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3522"/>
        <w:gridCol w:w="981"/>
        <w:gridCol w:w="2542"/>
        <w:gridCol w:w="4669"/>
        <w:gridCol w:w="3900"/>
      </w:tblGrid>
      <w:tr w:rsidR="0036233F" w:rsidRPr="00EB6577" w:rsidTr="00CA4EB4">
        <w:trPr>
          <w:trHeight w:val="1408"/>
        </w:trPr>
        <w:tc>
          <w:tcPr>
            <w:tcW w:w="1442" w:type="pct"/>
            <w:gridSpan w:val="2"/>
            <w:vAlign w:val="center"/>
          </w:tcPr>
          <w:p w:rsidR="0036233F" w:rsidRPr="00EB6577" w:rsidRDefault="0036233F" w:rsidP="00CA4EB4">
            <w:pPr>
              <w:jc w:val="center"/>
              <w:rPr>
                <w:rFonts w:ascii="Palatino Linotype" w:hAnsi="Palatino Linotype" w:cs="Times New Roman"/>
              </w:rPr>
            </w:pPr>
            <w:r w:rsidRPr="00EB6577">
              <w:rPr>
                <w:rFonts w:ascii="Palatino Linotype" w:hAnsi="Palatino Linotype" w:cs="Times New Roman"/>
                <w:noProof/>
                <w:lang w:eastAsia="en-GB"/>
              </w:rPr>
              <w:drawing>
                <wp:inline distT="0" distB="0" distL="0" distR="0" wp14:anchorId="514D61FB" wp14:editId="20B4C88E">
                  <wp:extent cx="2403569" cy="72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eg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3569" cy="720000"/>
                          </a:xfrm>
                          <a:prstGeom prst="rect">
                            <a:avLst/>
                          </a:prstGeom>
                        </pic:spPr>
                      </pic:pic>
                    </a:graphicData>
                  </a:graphic>
                </wp:inline>
              </w:drawing>
            </w:r>
          </w:p>
        </w:tc>
        <w:tc>
          <w:tcPr>
            <w:tcW w:w="3558" w:type="pct"/>
            <w:gridSpan w:val="3"/>
            <w:vAlign w:val="center"/>
          </w:tcPr>
          <w:p w:rsidR="0036233F" w:rsidRPr="00EB6577" w:rsidRDefault="0036233F" w:rsidP="00376E2B">
            <w:pPr>
              <w:rPr>
                <w:rFonts w:ascii="Palatino Linotype" w:hAnsi="Palatino Linotype"/>
              </w:rPr>
            </w:pPr>
            <w:r w:rsidRPr="00EB6577">
              <w:rPr>
                <w:rFonts w:ascii="Palatino Linotype" w:hAnsi="Palatino Linotype"/>
                <w:b/>
                <w:sz w:val="28"/>
              </w:rPr>
              <w:t>RISK ASSESSMENT CHECKLIST:</w:t>
            </w:r>
            <w:r>
              <w:rPr>
                <w:rFonts w:ascii="Palatino Linotype" w:hAnsi="Palatino Linotype"/>
                <w:b/>
                <w:sz w:val="28"/>
              </w:rPr>
              <w:t xml:space="preserve"> </w:t>
            </w:r>
            <w:r w:rsidR="00376E2B">
              <w:rPr>
                <w:rFonts w:ascii="Palatino Linotype" w:hAnsi="Palatino Linotype"/>
                <w:b/>
                <w:sz w:val="28"/>
              </w:rPr>
              <w:t>Schools and Groups Visiting the Museum</w:t>
            </w:r>
          </w:p>
        </w:tc>
      </w:tr>
      <w:tr w:rsidR="0036233F" w:rsidRPr="00EB6577" w:rsidTr="00CA4EB4">
        <w:trPr>
          <w:trHeight w:val="698"/>
        </w:trPr>
        <w:tc>
          <w:tcPr>
            <w:tcW w:w="1128" w:type="pct"/>
            <w:vAlign w:val="center"/>
          </w:tcPr>
          <w:p w:rsidR="0036233F" w:rsidRPr="00EB6577" w:rsidRDefault="0036233F" w:rsidP="00991FF7">
            <w:pPr>
              <w:rPr>
                <w:rFonts w:ascii="Palatino Linotype" w:hAnsi="Palatino Linotype"/>
              </w:rPr>
            </w:pPr>
            <w:r>
              <w:rPr>
                <w:rFonts w:ascii="Palatino Linotype" w:hAnsi="Palatino Linotype"/>
              </w:rPr>
              <w:t xml:space="preserve">Date: </w:t>
            </w:r>
            <w:r w:rsidR="00991FF7">
              <w:rPr>
                <w:rFonts w:ascii="Palatino Linotype" w:hAnsi="Palatino Linotype"/>
              </w:rPr>
              <w:t>May</w:t>
            </w:r>
            <w:r>
              <w:rPr>
                <w:rFonts w:ascii="Palatino Linotype" w:hAnsi="Palatino Linotype"/>
              </w:rPr>
              <w:t xml:space="preserve"> 2018</w:t>
            </w:r>
          </w:p>
        </w:tc>
        <w:tc>
          <w:tcPr>
            <w:tcW w:w="1128" w:type="pct"/>
            <w:gridSpan w:val="2"/>
            <w:vAlign w:val="center"/>
          </w:tcPr>
          <w:p w:rsidR="0036233F" w:rsidRPr="00EB6577" w:rsidRDefault="0036233F" w:rsidP="00991FF7">
            <w:pPr>
              <w:rPr>
                <w:rFonts w:ascii="Palatino Linotype" w:hAnsi="Palatino Linotype"/>
              </w:rPr>
            </w:pPr>
            <w:r>
              <w:rPr>
                <w:rFonts w:ascii="Palatino Linotype" w:hAnsi="Palatino Linotype"/>
              </w:rPr>
              <w:t xml:space="preserve">Last review date: </w:t>
            </w:r>
            <w:r w:rsidR="00991FF7">
              <w:rPr>
                <w:rFonts w:ascii="Palatino Linotype" w:hAnsi="Palatino Linotype"/>
              </w:rPr>
              <w:t>May</w:t>
            </w:r>
            <w:r w:rsidR="00123B82">
              <w:rPr>
                <w:rFonts w:ascii="Palatino Linotype" w:hAnsi="Palatino Linotype"/>
              </w:rPr>
              <w:t xml:space="preserve"> 2021</w:t>
            </w:r>
          </w:p>
        </w:tc>
        <w:tc>
          <w:tcPr>
            <w:tcW w:w="1495" w:type="pct"/>
            <w:vAlign w:val="center"/>
          </w:tcPr>
          <w:p w:rsidR="0036233F" w:rsidRDefault="0036233F" w:rsidP="00CA4EB4">
            <w:pPr>
              <w:rPr>
                <w:rFonts w:ascii="Palatino Linotype" w:hAnsi="Palatino Linotype"/>
              </w:rPr>
            </w:pPr>
            <w:r>
              <w:rPr>
                <w:rFonts w:ascii="Palatino Linotype" w:hAnsi="Palatino Linotype"/>
              </w:rPr>
              <w:t>Prepared by: Victoria McGrath</w:t>
            </w:r>
          </w:p>
          <w:p w:rsidR="0036233F" w:rsidRPr="00EB6577" w:rsidRDefault="0036233F" w:rsidP="00CA4EB4">
            <w:pPr>
              <w:rPr>
                <w:rFonts w:ascii="Palatino Linotype" w:hAnsi="Palatino Linotype"/>
              </w:rPr>
            </w:pPr>
            <w:r>
              <w:rPr>
                <w:rFonts w:ascii="Palatino Linotype" w:hAnsi="Palatino Linotype"/>
              </w:rPr>
              <w:t>(Learning &amp; Audience Development Officer)</w:t>
            </w:r>
          </w:p>
        </w:tc>
        <w:tc>
          <w:tcPr>
            <w:tcW w:w="1250" w:type="pct"/>
            <w:vAlign w:val="center"/>
          </w:tcPr>
          <w:p w:rsidR="00123B82" w:rsidRDefault="0036233F" w:rsidP="00123B82">
            <w:pPr>
              <w:rPr>
                <w:rFonts w:ascii="Palatino Linotype" w:hAnsi="Palatino Linotype"/>
              </w:rPr>
            </w:pPr>
            <w:r>
              <w:rPr>
                <w:rFonts w:ascii="Palatino Linotype" w:hAnsi="Palatino Linotype"/>
              </w:rPr>
              <w:t xml:space="preserve">Approved by: </w:t>
            </w:r>
            <w:r w:rsidR="00123B82">
              <w:rPr>
                <w:rFonts w:ascii="Palatino Linotype" w:hAnsi="Palatino Linotype"/>
              </w:rPr>
              <w:t>Laura Irwin</w:t>
            </w:r>
            <w:r>
              <w:rPr>
                <w:rFonts w:ascii="Palatino Linotype" w:hAnsi="Palatino Linotype"/>
              </w:rPr>
              <w:t xml:space="preserve"> </w:t>
            </w:r>
          </w:p>
          <w:p w:rsidR="0036233F" w:rsidRPr="00EB6577" w:rsidRDefault="0036233F" w:rsidP="00123B82">
            <w:pPr>
              <w:rPr>
                <w:rFonts w:ascii="Palatino Linotype" w:hAnsi="Palatino Linotype"/>
              </w:rPr>
            </w:pPr>
            <w:r>
              <w:rPr>
                <w:rFonts w:ascii="Palatino Linotype" w:hAnsi="Palatino Linotype"/>
              </w:rPr>
              <w:t>(Curator &amp; Executive Officer)</w:t>
            </w:r>
          </w:p>
        </w:tc>
      </w:tr>
    </w:tbl>
    <w:p w:rsidR="0036233F" w:rsidRPr="00891643" w:rsidRDefault="0036233F" w:rsidP="0036233F">
      <w:pPr>
        <w:spacing w:after="0" w:line="240" w:lineRule="auto"/>
        <w:ind w:hanging="284"/>
        <w:rPr>
          <w:rFonts w:ascii="Helvetica" w:hAnsi="Helvetica"/>
        </w:rPr>
      </w:pPr>
    </w:p>
    <w:tbl>
      <w:tblPr>
        <w:tblStyle w:val="TableGrid"/>
        <w:tblpPr w:leftFromText="180" w:rightFromText="180" w:vertAnchor="text" w:tblpY="1"/>
        <w:tblOverlap w:val="never"/>
        <w:tblW w:w="5000" w:type="pct"/>
        <w:tblLook w:val="04A0" w:firstRow="1" w:lastRow="0" w:firstColumn="1" w:lastColumn="0" w:noHBand="0" w:noVBand="1"/>
      </w:tblPr>
      <w:tblGrid>
        <w:gridCol w:w="2585"/>
        <w:gridCol w:w="5221"/>
        <w:gridCol w:w="3904"/>
        <w:gridCol w:w="3904"/>
      </w:tblGrid>
      <w:tr w:rsidR="0036233F" w:rsidRPr="00EB6577" w:rsidTr="00CA4EB4">
        <w:trPr>
          <w:trHeight w:val="445"/>
        </w:trPr>
        <w:tc>
          <w:tcPr>
            <w:tcW w:w="5000" w:type="pct"/>
            <w:gridSpan w:val="4"/>
            <w:shd w:val="clear" w:color="auto" w:fill="BFBFBF" w:themeFill="background1" w:themeFillShade="BF"/>
            <w:vAlign w:val="center"/>
          </w:tcPr>
          <w:p w:rsidR="0036233F" w:rsidRDefault="0036233F" w:rsidP="00CA4EB4">
            <w:pPr>
              <w:jc w:val="center"/>
              <w:rPr>
                <w:rFonts w:ascii="Palatino Linotype" w:hAnsi="Palatino Linotype"/>
                <w:sz w:val="20"/>
                <w:szCs w:val="20"/>
              </w:rPr>
            </w:pPr>
            <w:r w:rsidRPr="00EB6577">
              <w:rPr>
                <w:rFonts w:ascii="Palatino Linotype" w:hAnsi="Palatino Linotype"/>
                <w:sz w:val="20"/>
                <w:szCs w:val="20"/>
              </w:rPr>
              <w:t xml:space="preserve">*A risk’s ‘Risk rating’ (out of nine) is determined by multiplying the scores for </w:t>
            </w:r>
            <w:r w:rsidRPr="00EB6577">
              <w:rPr>
                <w:rFonts w:ascii="Palatino Linotype" w:hAnsi="Palatino Linotype"/>
                <w:b/>
                <w:sz w:val="20"/>
                <w:szCs w:val="20"/>
              </w:rPr>
              <w:t>Severity of Injury</w:t>
            </w:r>
            <w:r w:rsidRPr="00EB6577">
              <w:rPr>
                <w:rFonts w:ascii="Palatino Linotype" w:hAnsi="Palatino Linotype"/>
                <w:sz w:val="20"/>
                <w:szCs w:val="20"/>
              </w:rPr>
              <w:t xml:space="preserve"> by </w:t>
            </w:r>
            <w:r w:rsidRPr="00EB6577">
              <w:rPr>
                <w:rFonts w:ascii="Palatino Linotype" w:hAnsi="Palatino Linotype"/>
                <w:b/>
                <w:sz w:val="20"/>
                <w:szCs w:val="20"/>
              </w:rPr>
              <w:t>Likelihood of Occurrence</w:t>
            </w:r>
            <w:r w:rsidRPr="00EB6577">
              <w:rPr>
                <w:rFonts w:ascii="Palatino Linotype" w:hAnsi="Palatino Linotype"/>
                <w:sz w:val="20"/>
                <w:szCs w:val="20"/>
              </w:rPr>
              <w:t xml:space="preserve">. </w:t>
            </w:r>
          </w:p>
          <w:p w:rsidR="0036233F" w:rsidRPr="00EB6577" w:rsidRDefault="0036233F" w:rsidP="00CA4EB4">
            <w:pPr>
              <w:jc w:val="center"/>
              <w:rPr>
                <w:rFonts w:ascii="Palatino Linotype" w:hAnsi="Palatino Linotype"/>
                <w:b/>
                <w:sz w:val="20"/>
                <w:szCs w:val="20"/>
              </w:rPr>
            </w:pPr>
            <w:r w:rsidRPr="00EB6577">
              <w:rPr>
                <w:rFonts w:ascii="Palatino Linotype" w:hAnsi="Palatino Linotype"/>
                <w:sz w:val="20"/>
                <w:szCs w:val="20"/>
              </w:rPr>
              <w:t xml:space="preserve">E.g. A risk that could result in </w:t>
            </w:r>
            <w:r w:rsidRPr="00EB6577">
              <w:rPr>
                <w:rFonts w:ascii="Palatino Linotype" w:hAnsi="Palatino Linotype"/>
                <w:i/>
                <w:sz w:val="20"/>
                <w:szCs w:val="20"/>
              </w:rPr>
              <w:t>Injury requiring medical treatment</w:t>
            </w:r>
            <w:r w:rsidRPr="00EB6577">
              <w:rPr>
                <w:rFonts w:ascii="Palatino Linotype" w:hAnsi="Palatino Linotype"/>
                <w:sz w:val="20"/>
                <w:szCs w:val="20"/>
              </w:rPr>
              <w:t xml:space="preserve"> that is likely to occur </w:t>
            </w:r>
            <w:r w:rsidRPr="00EB6577">
              <w:rPr>
                <w:rFonts w:ascii="Palatino Linotype" w:hAnsi="Palatino Linotype"/>
                <w:i/>
                <w:sz w:val="20"/>
                <w:szCs w:val="20"/>
              </w:rPr>
              <w:t>occasionally</w:t>
            </w:r>
            <w:r w:rsidRPr="00EB6577">
              <w:rPr>
                <w:rFonts w:ascii="Palatino Linotype" w:hAnsi="Palatino Linotype"/>
                <w:sz w:val="20"/>
                <w:szCs w:val="20"/>
              </w:rPr>
              <w:t xml:space="preserve"> would be 2x2, giving a Risk Rating of 4.</w:t>
            </w:r>
          </w:p>
        </w:tc>
      </w:tr>
      <w:tr w:rsidR="0036233F" w:rsidRPr="00EB6577" w:rsidTr="00CA4EB4">
        <w:trPr>
          <w:trHeight w:val="445"/>
        </w:trPr>
        <w:tc>
          <w:tcPr>
            <w:tcW w:w="828" w:type="pct"/>
            <w:shd w:val="clear" w:color="auto" w:fill="D9D9D9" w:themeFill="background1" w:themeFillShade="D9"/>
            <w:vAlign w:val="center"/>
          </w:tcPr>
          <w:p w:rsidR="0036233F" w:rsidRPr="00EB6577" w:rsidRDefault="0036233F" w:rsidP="00CA4EB4">
            <w:pPr>
              <w:jc w:val="center"/>
              <w:rPr>
                <w:rFonts w:ascii="Palatino Linotype" w:hAnsi="Palatino Linotype"/>
                <w:b/>
                <w:sz w:val="20"/>
                <w:szCs w:val="20"/>
              </w:rPr>
            </w:pPr>
            <w:r w:rsidRPr="00EB6577">
              <w:rPr>
                <w:rFonts w:ascii="Palatino Linotype" w:hAnsi="Palatino Linotype"/>
                <w:b/>
                <w:sz w:val="20"/>
                <w:szCs w:val="20"/>
              </w:rPr>
              <w:t>Score</w:t>
            </w:r>
          </w:p>
        </w:tc>
        <w:tc>
          <w:tcPr>
            <w:tcW w:w="1672" w:type="pct"/>
            <w:vAlign w:val="center"/>
          </w:tcPr>
          <w:p w:rsidR="0036233F" w:rsidRPr="00EB6577" w:rsidRDefault="0036233F" w:rsidP="00CA4EB4">
            <w:pPr>
              <w:jc w:val="center"/>
              <w:rPr>
                <w:rFonts w:ascii="Palatino Linotype" w:hAnsi="Palatino Linotype"/>
                <w:b/>
                <w:sz w:val="20"/>
                <w:szCs w:val="20"/>
              </w:rPr>
            </w:pPr>
            <w:r w:rsidRPr="00EB6577">
              <w:rPr>
                <w:rFonts w:ascii="Palatino Linotype" w:hAnsi="Palatino Linotype"/>
                <w:b/>
                <w:sz w:val="20"/>
                <w:szCs w:val="20"/>
              </w:rPr>
              <w:t>3</w:t>
            </w:r>
          </w:p>
        </w:tc>
        <w:tc>
          <w:tcPr>
            <w:tcW w:w="1250" w:type="pct"/>
            <w:vAlign w:val="center"/>
          </w:tcPr>
          <w:p w:rsidR="0036233F" w:rsidRPr="00EB6577" w:rsidRDefault="0036233F" w:rsidP="00CA4EB4">
            <w:pPr>
              <w:jc w:val="center"/>
              <w:rPr>
                <w:rFonts w:ascii="Palatino Linotype" w:hAnsi="Palatino Linotype"/>
                <w:b/>
                <w:sz w:val="20"/>
                <w:szCs w:val="20"/>
              </w:rPr>
            </w:pPr>
            <w:r w:rsidRPr="00EB6577">
              <w:rPr>
                <w:rFonts w:ascii="Palatino Linotype" w:hAnsi="Palatino Linotype"/>
                <w:b/>
                <w:sz w:val="20"/>
                <w:szCs w:val="20"/>
              </w:rPr>
              <w:t>2</w:t>
            </w:r>
          </w:p>
        </w:tc>
        <w:tc>
          <w:tcPr>
            <w:tcW w:w="1250" w:type="pct"/>
            <w:vAlign w:val="center"/>
          </w:tcPr>
          <w:p w:rsidR="0036233F" w:rsidRPr="00EB6577" w:rsidRDefault="0036233F" w:rsidP="00CA4EB4">
            <w:pPr>
              <w:jc w:val="center"/>
              <w:rPr>
                <w:rFonts w:ascii="Palatino Linotype" w:hAnsi="Palatino Linotype"/>
                <w:b/>
                <w:sz w:val="20"/>
                <w:szCs w:val="20"/>
              </w:rPr>
            </w:pPr>
            <w:r w:rsidRPr="00EB6577">
              <w:rPr>
                <w:rFonts w:ascii="Palatino Linotype" w:hAnsi="Palatino Linotype"/>
                <w:b/>
                <w:sz w:val="20"/>
                <w:szCs w:val="20"/>
              </w:rPr>
              <w:t>1</w:t>
            </w:r>
          </w:p>
        </w:tc>
      </w:tr>
      <w:tr w:rsidR="0036233F" w:rsidRPr="00EB6577" w:rsidTr="00CA4EB4">
        <w:trPr>
          <w:trHeight w:val="565"/>
        </w:trPr>
        <w:tc>
          <w:tcPr>
            <w:tcW w:w="828" w:type="pct"/>
            <w:vAlign w:val="center"/>
          </w:tcPr>
          <w:p w:rsidR="0036233F" w:rsidRPr="006C59B8" w:rsidRDefault="0036233F" w:rsidP="00CA4EB4">
            <w:pPr>
              <w:rPr>
                <w:rFonts w:ascii="Palatino Linotype" w:hAnsi="Palatino Linotype"/>
                <w:b/>
                <w:sz w:val="20"/>
                <w:szCs w:val="20"/>
              </w:rPr>
            </w:pPr>
            <w:r w:rsidRPr="006C59B8">
              <w:rPr>
                <w:rFonts w:ascii="Palatino Linotype" w:hAnsi="Palatino Linotype"/>
                <w:b/>
                <w:sz w:val="20"/>
                <w:szCs w:val="20"/>
              </w:rPr>
              <w:t>Severity of Injury</w:t>
            </w:r>
          </w:p>
        </w:tc>
        <w:tc>
          <w:tcPr>
            <w:tcW w:w="1672" w:type="pct"/>
            <w:vAlign w:val="center"/>
          </w:tcPr>
          <w:p w:rsidR="0036233F" w:rsidRPr="00EB6577" w:rsidRDefault="0036233F" w:rsidP="00CA4EB4">
            <w:pPr>
              <w:jc w:val="center"/>
              <w:rPr>
                <w:rFonts w:ascii="Palatino Linotype" w:hAnsi="Palatino Linotype"/>
                <w:sz w:val="20"/>
                <w:szCs w:val="20"/>
              </w:rPr>
            </w:pPr>
            <w:r w:rsidRPr="00EB6577">
              <w:rPr>
                <w:rFonts w:ascii="Palatino Linotype" w:hAnsi="Palatino Linotype"/>
                <w:sz w:val="20"/>
                <w:szCs w:val="20"/>
              </w:rPr>
              <w:t>Major injury or death.</w:t>
            </w:r>
          </w:p>
        </w:tc>
        <w:tc>
          <w:tcPr>
            <w:tcW w:w="1250" w:type="pct"/>
            <w:vAlign w:val="center"/>
          </w:tcPr>
          <w:p w:rsidR="0036233F" w:rsidRPr="00EB6577" w:rsidRDefault="0036233F" w:rsidP="00CA4EB4">
            <w:pPr>
              <w:jc w:val="center"/>
              <w:rPr>
                <w:rFonts w:ascii="Palatino Linotype" w:hAnsi="Palatino Linotype"/>
                <w:sz w:val="20"/>
                <w:szCs w:val="20"/>
              </w:rPr>
            </w:pPr>
            <w:r w:rsidRPr="00EB6577">
              <w:rPr>
                <w:rFonts w:ascii="Palatino Linotype" w:hAnsi="Palatino Linotype"/>
                <w:sz w:val="20"/>
                <w:szCs w:val="20"/>
              </w:rPr>
              <w:t>Injury requiring medical treatment.</w:t>
            </w:r>
          </w:p>
        </w:tc>
        <w:tc>
          <w:tcPr>
            <w:tcW w:w="1250" w:type="pct"/>
            <w:vAlign w:val="center"/>
          </w:tcPr>
          <w:p w:rsidR="0036233F" w:rsidRPr="00EB6577" w:rsidRDefault="0036233F" w:rsidP="00CA4EB4">
            <w:pPr>
              <w:jc w:val="center"/>
              <w:rPr>
                <w:rFonts w:ascii="Palatino Linotype" w:hAnsi="Palatino Linotype"/>
                <w:sz w:val="20"/>
                <w:szCs w:val="20"/>
              </w:rPr>
            </w:pPr>
            <w:r w:rsidRPr="00EB6577">
              <w:rPr>
                <w:rFonts w:ascii="Palatino Linotype" w:hAnsi="Palatino Linotype"/>
                <w:sz w:val="20"/>
                <w:szCs w:val="20"/>
              </w:rPr>
              <w:t>Minor or no injury.</w:t>
            </w:r>
          </w:p>
        </w:tc>
      </w:tr>
      <w:tr w:rsidR="0036233F" w:rsidRPr="00EB6577" w:rsidTr="00CA4EB4">
        <w:trPr>
          <w:trHeight w:val="699"/>
        </w:trPr>
        <w:tc>
          <w:tcPr>
            <w:tcW w:w="828" w:type="pct"/>
            <w:vAlign w:val="center"/>
          </w:tcPr>
          <w:p w:rsidR="0036233F" w:rsidRPr="006C59B8" w:rsidRDefault="0036233F" w:rsidP="00CA4EB4">
            <w:pPr>
              <w:rPr>
                <w:rFonts w:ascii="Palatino Linotype" w:hAnsi="Palatino Linotype"/>
                <w:b/>
                <w:sz w:val="20"/>
                <w:szCs w:val="20"/>
              </w:rPr>
            </w:pPr>
            <w:r w:rsidRPr="006C59B8">
              <w:rPr>
                <w:rFonts w:ascii="Palatino Linotype" w:hAnsi="Palatino Linotype"/>
                <w:b/>
                <w:sz w:val="20"/>
                <w:szCs w:val="20"/>
              </w:rPr>
              <w:t>Likelihood of occurrence</w:t>
            </w:r>
          </w:p>
        </w:tc>
        <w:tc>
          <w:tcPr>
            <w:tcW w:w="1672" w:type="pct"/>
            <w:vAlign w:val="center"/>
          </w:tcPr>
          <w:p w:rsidR="0036233F" w:rsidRPr="00EB6577" w:rsidRDefault="0036233F" w:rsidP="00CA4EB4">
            <w:pPr>
              <w:jc w:val="center"/>
              <w:rPr>
                <w:rFonts w:ascii="Palatino Linotype" w:hAnsi="Palatino Linotype"/>
                <w:sz w:val="20"/>
                <w:szCs w:val="20"/>
              </w:rPr>
            </w:pPr>
            <w:r w:rsidRPr="00EB6577">
              <w:rPr>
                <w:rFonts w:ascii="Palatino Linotype" w:hAnsi="Palatino Linotype"/>
                <w:sz w:val="20"/>
                <w:szCs w:val="20"/>
              </w:rPr>
              <w:t>Regular exposure of person to hazard.</w:t>
            </w:r>
          </w:p>
        </w:tc>
        <w:tc>
          <w:tcPr>
            <w:tcW w:w="1250" w:type="pct"/>
            <w:vAlign w:val="center"/>
          </w:tcPr>
          <w:p w:rsidR="0036233F" w:rsidRPr="00EB6577" w:rsidRDefault="0036233F" w:rsidP="00CA4EB4">
            <w:pPr>
              <w:jc w:val="center"/>
              <w:rPr>
                <w:rFonts w:ascii="Palatino Linotype" w:hAnsi="Palatino Linotype"/>
                <w:sz w:val="20"/>
                <w:szCs w:val="20"/>
              </w:rPr>
            </w:pPr>
            <w:r w:rsidRPr="00EB6577">
              <w:rPr>
                <w:rFonts w:ascii="Palatino Linotype" w:hAnsi="Palatino Linotype"/>
                <w:sz w:val="20"/>
                <w:szCs w:val="20"/>
              </w:rPr>
              <w:t>Occasional exposure of person to hazard.</w:t>
            </w:r>
          </w:p>
        </w:tc>
        <w:tc>
          <w:tcPr>
            <w:tcW w:w="1250" w:type="pct"/>
            <w:vAlign w:val="center"/>
          </w:tcPr>
          <w:p w:rsidR="0036233F" w:rsidRPr="00EB6577" w:rsidRDefault="0036233F" w:rsidP="00CA4EB4">
            <w:pPr>
              <w:jc w:val="center"/>
              <w:rPr>
                <w:rFonts w:ascii="Palatino Linotype" w:hAnsi="Palatino Linotype"/>
                <w:sz w:val="20"/>
                <w:szCs w:val="20"/>
              </w:rPr>
            </w:pPr>
            <w:r w:rsidRPr="00EB6577">
              <w:rPr>
                <w:rFonts w:ascii="Palatino Linotype" w:hAnsi="Palatino Linotype"/>
                <w:sz w:val="20"/>
                <w:szCs w:val="20"/>
              </w:rPr>
              <w:t>Very rare exposure to hazard.</w:t>
            </w:r>
          </w:p>
        </w:tc>
      </w:tr>
    </w:tbl>
    <w:p w:rsidR="0036233F" w:rsidRPr="007427C3" w:rsidRDefault="0036233F" w:rsidP="0036233F">
      <w:pPr>
        <w:spacing w:after="0" w:line="240" w:lineRule="auto"/>
        <w:rPr>
          <w:rFonts w:ascii="Helvetica" w:hAnsi="Helvetica"/>
          <w:b/>
          <w:sz w:val="20"/>
          <w:szCs w:val="20"/>
        </w:rPr>
      </w:pPr>
    </w:p>
    <w:tbl>
      <w:tblPr>
        <w:tblStyle w:val="TableGrid"/>
        <w:tblW w:w="5000" w:type="pct"/>
        <w:tblLook w:val="04A0" w:firstRow="1" w:lastRow="0" w:firstColumn="1" w:lastColumn="0" w:noHBand="0" w:noVBand="1"/>
      </w:tblPr>
      <w:tblGrid>
        <w:gridCol w:w="1979"/>
        <w:gridCol w:w="1515"/>
        <w:gridCol w:w="4025"/>
        <w:gridCol w:w="972"/>
        <w:gridCol w:w="1227"/>
        <w:gridCol w:w="915"/>
        <w:gridCol w:w="2876"/>
        <w:gridCol w:w="2105"/>
      </w:tblGrid>
      <w:tr w:rsidR="0036233F" w:rsidRPr="00EB6577" w:rsidTr="0036233F">
        <w:trPr>
          <w:trHeight w:val="754"/>
        </w:trPr>
        <w:tc>
          <w:tcPr>
            <w:tcW w:w="634" w:type="pct"/>
            <w:shd w:val="clear" w:color="auto" w:fill="D9D9D9" w:themeFill="background1" w:themeFillShade="D9"/>
            <w:vAlign w:val="center"/>
          </w:tcPr>
          <w:p w:rsidR="0036233F" w:rsidRPr="00EB6577" w:rsidRDefault="0036233F" w:rsidP="00CA4EB4">
            <w:pPr>
              <w:jc w:val="center"/>
              <w:rPr>
                <w:rFonts w:ascii="Palatino Linotype" w:hAnsi="Palatino Linotype" w:cs="Arial"/>
                <w:b/>
                <w:sz w:val="20"/>
                <w:szCs w:val="20"/>
              </w:rPr>
            </w:pPr>
            <w:r w:rsidRPr="00EB6577">
              <w:rPr>
                <w:rFonts w:ascii="Palatino Linotype" w:hAnsi="Palatino Linotype" w:cs="Arial"/>
                <w:b/>
                <w:sz w:val="20"/>
                <w:szCs w:val="20"/>
              </w:rPr>
              <w:t>Description and location of hazard</w:t>
            </w:r>
          </w:p>
        </w:tc>
        <w:tc>
          <w:tcPr>
            <w:tcW w:w="485" w:type="pct"/>
            <w:shd w:val="clear" w:color="auto" w:fill="D9D9D9" w:themeFill="background1" w:themeFillShade="D9"/>
            <w:vAlign w:val="center"/>
          </w:tcPr>
          <w:p w:rsidR="0036233F" w:rsidRPr="00EB6577" w:rsidRDefault="0036233F" w:rsidP="00CA4EB4">
            <w:pPr>
              <w:jc w:val="center"/>
              <w:rPr>
                <w:rFonts w:ascii="Palatino Linotype" w:hAnsi="Palatino Linotype" w:cs="Arial"/>
                <w:b/>
                <w:sz w:val="20"/>
                <w:szCs w:val="20"/>
              </w:rPr>
            </w:pPr>
            <w:r w:rsidRPr="00EB6577">
              <w:rPr>
                <w:rFonts w:ascii="Palatino Linotype" w:hAnsi="Palatino Linotype" w:cs="Arial"/>
                <w:b/>
                <w:sz w:val="20"/>
                <w:szCs w:val="20"/>
              </w:rPr>
              <w:t>Who is Affected</w:t>
            </w:r>
          </w:p>
        </w:tc>
        <w:tc>
          <w:tcPr>
            <w:tcW w:w="1289" w:type="pct"/>
            <w:shd w:val="clear" w:color="auto" w:fill="D9D9D9" w:themeFill="background1" w:themeFillShade="D9"/>
            <w:vAlign w:val="center"/>
          </w:tcPr>
          <w:p w:rsidR="0036233F" w:rsidRPr="00EB6577" w:rsidRDefault="0036233F" w:rsidP="00CA4EB4">
            <w:pPr>
              <w:jc w:val="center"/>
              <w:rPr>
                <w:rFonts w:ascii="Palatino Linotype" w:hAnsi="Palatino Linotype" w:cs="Arial"/>
                <w:b/>
                <w:sz w:val="20"/>
                <w:szCs w:val="20"/>
              </w:rPr>
            </w:pPr>
            <w:r w:rsidRPr="00EB6577">
              <w:rPr>
                <w:rFonts w:ascii="Palatino Linotype" w:hAnsi="Palatino Linotype" w:cs="Arial"/>
                <w:b/>
                <w:sz w:val="20"/>
                <w:szCs w:val="20"/>
              </w:rPr>
              <w:t>Existing control measures</w:t>
            </w:r>
          </w:p>
        </w:tc>
        <w:tc>
          <w:tcPr>
            <w:tcW w:w="311" w:type="pct"/>
            <w:shd w:val="clear" w:color="auto" w:fill="D9D9D9" w:themeFill="background1" w:themeFillShade="D9"/>
            <w:vAlign w:val="center"/>
          </w:tcPr>
          <w:p w:rsidR="0036233F" w:rsidRPr="00EB6577" w:rsidRDefault="0036233F" w:rsidP="00CA4EB4">
            <w:pPr>
              <w:jc w:val="center"/>
              <w:rPr>
                <w:rFonts w:ascii="Palatino Linotype" w:hAnsi="Palatino Linotype" w:cs="Arial"/>
                <w:b/>
                <w:sz w:val="20"/>
                <w:szCs w:val="20"/>
              </w:rPr>
            </w:pPr>
            <w:r w:rsidRPr="006C59B8">
              <w:rPr>
                <w:rFonts w:ascii="Palatino Linotype" w:hAnsi="Palatino Linotype"/>
                <w:b/>
                <w:sz w:val="20"/>
                <w:szCs w:val="20"/>
              </w:rPr>
              <w:t>Severity</w:t>
            </w:r>
          </w:p>
        </w:tc>
        <w:tc>
          <w:tcPr>
            <w:tcW w:w="393" w:type="pct"/>
            <w:shd w:val="clear" w:color="auto" w:fill="D9D9D9" w:themeFill="background1" w:themeFillShade="D9"/>
            <w:vAlign w:val="center"/>
          </w:tcPr>
          <w:p w:rsidR="0036233F" w:rsidRPr="00EB6577" w:rsidRDefault="0036233F" w:rsidP="00CA4EB4">
            <w:pPr>
              <w:jc w:val="center"/>
              <w:rPr>
                <w:rFonts w:ascii="Palatino Linotype" w:hAnsi="Palatino Linotype" w:cs="Arial"/>
                <w:b/>
                <w:sz w:val="20"/>
                <w:szCs w:val="20"/>
              </w:rPr>
            </w:pPr>
            <w:r w:rsidRPr="006C59B8">
              <w:rPr>
                <w:rFonts w:ascii="Palatino Linotype" w:hAnsi="Palatino Linotype"/>
                <w:b/>
                <w:sz w:val="20"/>
                <w:szCs w:val="20"/>
              </w:rPr>
              <w:t>Likelihood</w:t>
            </w:r>
          </w:p>
        </w:tc>
        <w:tc>
          <w:tcPr>
            <w:tcW w:w="293" w:type="pct"/>
            <w:shd w:val="clear" w:color="auto" w:fill="D9D9D9" w:themeFill="background1" w:themeFillShade="D9"/>
            <w:vAlign w:val="center"/>
          </w:tcPr>
          <w:p w:rsidR="0036233F" w:rsidRPr="00EB6577" w:rsidRDefault="0036233F" w:rsidP="00CA4EB4">
            <w:pPr>
              <w:jc w:val="center"/>
              <w:rPr>
                <w:rFonts w:ascii="Palatino Linotype" w:hAnsi="Palatino Linotype" w:cs="Arial"/>
                <w:b/>
                <w:sz w:val="20"/>
                <w:szCs w:val="20"/>
              </w:rPr>
            </w:pPr>
            <w:r w:rsidRPr="00EB6577">
              <w:rPr>
                <w:rFonts w:ascii="Palatino Linotype" w:hAnsi="Palatino Linotype" w:cs="Arial"/>
                <w:b/>
                <w:sz w:val="20"/>
                <w:szCs w:val="20"/>
              </w:rPr>
              <w:t>Risk Rating*</w:t>
            </w:r>
          </w:p>
        </w:tc>
        <w:tc>
          <w:tcPr>
            <w:tcW w:w="921" w:type="pct"/>
            <w:shd w:val="clear" w:color="auto" w:fill="D9D9D9" w:themeFill="background1" w:themeFillShade="D9"/>
            <w:vAlign w:val="center"/>
          </w:tcPr>
          <w:p w:rsidR="0036233F" w:rsidRPr="00EB6577" w:rsidRDefault="0036233F" w:rsidP="00CA4EB4">
            <w:pPr>
              <w:jc w:val="center"/>
              <w:rPr>
                <w:rFonts w:ascii="Palatino Linotype" w:hAnsi="Palatino Linotype" w:cs="Arial"/>
                <w:b/>
                <w:sz w:val="20"/>
                <w:szCs w:val="20"/>
              </w:rPr>
            </w:pPr>
            <w:r w:rsidRPr="00EB6577">
              <w:rPr>
                <w:rFonts w:ascii="Palatino Linotype" w:hAnsi="Palatino Linotype" w:cs="Arial"/>
                <w:b/>
                <w:sz w:val="20"/>
                <w:szCs w:val="20"/>
              </w:rPr>
              <w:t>Comments/ Actions</w:t>
            </w:r>
          </w:p>
        </w:tc>
        <w:tc>
          <w:tcPr>
            <w:tcW w:w="674" w:type="pct"/>
            <w:shd w:val="clear" w:color="auto" w:fill="D9D9D9" w:themeFill="background1" w:themeFillShade="D9"/>
            <w:vAlign w:val="center"/>
          </w:tcPr>
          <w:p w:rsidR="0036233F" w:rsidRPr="00EB6577" w:rsidRDefault="0036233F" w:rsidP="00CA4EB4">
            <w:pPr>
              <w:jc w:val="center"/>
              <w:rPr>
                <w:rFonts w:ascii="Palatino Linotype" w:hAnsi="Palatino Linotype" w:cs="Arial"/>
                <w:b/>
                <w:sz w:val="20"/>
                <w:szCs w:val="20"/>
              </w:rPr>
            </w:pPr>
            <w:r w:rsidRPr="00EB6577">
              <w:rPr>
                <w:rFonts w:ascii="Palatino Linotype" w:hAnsi="Palatino Linotype" w:cs="Arial"/>
                <w:b/>
                <w:sz w:val="20"/>
                <w:szCs w:val="20"/>
              </w:rPr>
              <w:t>Person(s) Responsible</w:t>
            </w:r>
          </w:p>
        </w:tc>
      </w:tr>
      <w:tr w:rsidR="008A0130" w:rsidRPr="00EB6577" w:rsidTr="0036233F">
        <w:trPr>
          <w:trHeight w:val="754"/>
        </w:trPr>
        <w:tc>
          <w:tcPr>
            <w:tcW w:w="634" w:type="pct"/>
            <w:shd w:val="clear" w:color="auto" w:fill="auto"/>
            <w:vAlign w:val="center"/>
          </w:tcPr>
          <w:p w:rsidR="0036233F" w:rsidRPr="0036233F" w:rsidRDefault="0036233F" w:rsidP="0036233F">
            <w:pPr>
              <w:rPr>
                <w:rFonts w:ascii="Palatino Linotype" w:hAnsi="Palatino Linotype" w:cs="Arial"/>
                <w:sz w:val="20"/>
                <w:szCs w:val="20"/>
              </w:rPr>
            </w:pPr>
            <w:r w:rsidRPr="0036233F">
              <w:rPr>
                <w:rFonts w:ascii="Palatino Linotype" w:hAnsi="Palatino Linotype"/>
                <w:sz w:val="20"/>
                <w:szCs w:val="20"/>
              </w:rPr>
              <w:t xml:space="preserve">If a child </w:t>
            </w:r>
            <w:r>
              <w:rPr>
                <w:rFonts w:ascii="Palatino Linotype" w:hAnsi="Palatino Linotype"/>
                <w:sz w:val="20"/>
                <w:szCs w:val="20"/>
              </w:rPr>
              <w:t xml:space="preserve">and/or accompanying adult </w:t>
            </w:r>
            <w:r w:rsidRPr="0036233F">
              <w:rPr>
                <w:rFonts w:ascii="Palatino Linotype" w:hAnsi="Palatino Linotype"/>
                <w:sz w:val="20"/>
                <w:szCs w:val="20"/>
              </w:rPr>
              <w:t>is ill or has an accident of any sort.</w:t>
            </w:r>
          </w:p>
        </w:tc>
        <w:tc>
          <w:tcPr>
            <w:tcW w:w="485" w:type="pct"/>
            <w:shd w:val="clear" w:color="auto" w:fill="auto"/>
            <w:vAlign w:val="center"/>
          </w:tcPr>
          <w:p w:rsidR="0036233F" w:rsidRPr="0036233F" w:rsidRDefault="0036233F" w:rsidP="0036233F">
            <w:pPr>
              <w:rPr>
                <w:rFonts w:ascii="Palatino Linotype" w:hAnsi="Palatino Linotype" w:cs="Arial"/>
                <w:sz w:val="20"/>
                <w:szCs w:val="20"/>
              </w:rPr>
            </w:pPr>
            <w:r w:rsidRPr="0036233F">
              <w:rPr>
                <w:rFonts w:ascii="Palatino Linotype" w:hAnsi="Palatino Linotype" w:cs="Arial"/>
                <w:sz w:val="20"/>
                <w:szCs w:val="20"/>
              </w:rPr>
              <w:t>Visiting children and/or accompanying adults</w:t>
            </w:r>
          </w:p>
        </w:tc>
        <w:tc>
          <w:tcPr>
            <w:tcW w:w="1289" w:type="pct"/>
            <w:shd w:val="clear" w:color="auto" w:fill="auto"/>
            <w:vAlign w:val="center"/>
          </w:tcPr>
          <w:p w:rsidR="0036233F" w:rsidRDefault="0036233F" w:rsidP="0036233F">
            <w:pPr>
              <w:pStyle w:val="ListParagraph"/>
              <w:numPr>
                <w:ilvl w:val="0"/>
                <w:numId w:val="2"/>
              </w:numPr>
              <w:rPr>
                <w:rFonts w:ascii="Palatino Linotype" w:hAnsi="Palatino Linotype" w:cs="Arial"/>
                <w:sz w:val="20"/>
                <w:szCs w:val="20"/>
              </w:rPr>
            </w:pPr>
            <w:r>
              <w:rPr>
                <w:rFonts w:ascii="Palatino Linotype" w:hAnsi="Palatino Linotype" w:cs="Arial"/>
                <w:sz w:val="20"/>
                <w:szCs w:val="20"/>
              </w:rPr>
              <w:t xml:space="preserve">Children to be accompanied by adults at all times and supervised by the </w:t>
            </w:r>
            <w:proofErr w:type="gramStart"/>
            <w:r>
              <w:rPr>
                <w:rFonts w:ascii="Palatino Linotype" w:hAnsi="Palatino Linotype" w:cs="Arial"/>
                <w:sz w:val="20"/>
                <w:szCs w:val="20"/>
              </w:rPr>
              <w:t>teachers</w:t>
            </w:r>
            <w:proofErr w:type="gramEnd"/>
            <w:r w:rsidR="005D6AB6">
              <w:rPr>
                <w:rFonts w:ascii="Palatino Linotype" w:hAnsi="Palatino Linotype" w:cs="Arial"/>
                <w:sz w:val="20"/>
                <w:szCs w:val="20"/>
              </w:rPr>
              <w:t>/lead adult</w:t>
            </w:r>
          </w:p>
          <w:p w:rsidR="0036233F" w:rsidRDefault="0036233F" w:rsidP="0036233F">
            <w:pPr>
              <w:pStyle w:val="ListParagraph"/>
              <w:numPr>
                <w:ilvl w:val="0"/>
                <w:numId w:val="2"/>
              </w:numPr>
              <w:rPr>
                <w:rFonts w:ascii="Palatino Linotype" w:hAnsi="Palatino Linotype" w:cs="Arial"/>
                <w:sz w:val="20"/>
                <w:szCs w:val="20"/>
              </w:rPr>
            </w:pPr>
            <w:r>
              <w:rPr>
                <w:rFonts w:ascii="Palatino Linotype" w:hAnsi="Palatino Linotype" w:cs="Arial"/>
                <w:sz w:val="20"/>
                <w:szCs w:val="20"/>
              </w:rPr>
              <w:t>Schools</w:t>
            </w:r>
            <w:r w:rsidR="005D6AB6">
              <w:rPr>
                <w:rFonts w:ascii="Palatino Linotype" w:hAnsi="Palatino Linotype" w:cs="Arial"/>
                <w:sz w:val="20"/>
                <w:szCs w:val="20"/>
              </w:rPr>
              <w:t>/Groups</w:t>
            </w:r>
            <w:r>
              <w:rPr>
                <w:rFonts w:ascii="Palatino Linotype" w:hAnsi="Palatino Linotype" w:cs="Arial"/>
                <w:sz w:val="20"/>
                <w:szCs w:val="20"/>
              </w:rPr>
              <w:t xml:space="preserve"> to bring their own first aider and first aid kits</w:t>
            </w:r>
          </w:p>
          <w:p w:rsidR="0036233F" w:rsidRPr="00C95350" w:rsidRDefault="005D6AB6" w:rsidP="0036233F">
            <w:pPr>
              <w:pStyle w:val="ListParagraph"/>
              <w:numPr>
                <w:ilvl w:val="0"/>
                <w:numId w:val="2"/>
              </w:numPr>
              <w:rPr>
                <w:rFonts w:ascii="Palatino Linotype" w:hAnsi="Palatino Linotype" w:cs="Arial"/>
                <w:sz w:val="20"/>
                <w:szCs w:val="20"/>
              </w:rPr>
            </w:pPr>
            <w:r>
              <w:rPr>
                <w:rFonts w:ascii="Palatino Linotype" w:hAnsi="Palatino Linotype" w:cs="Arial"/>
                <w:sz w:val="20"/>
                <w:szCs w:val="20"/>
              </w:rPr>
              <w:t>Trained first aiders:</w:t>
            </w:r>
            <w:r w:rsidR="0036233F" w:rsidRPr="00C95350">
              <w:rPr>
                <w:rFonts w:ascii="Palatino Linotype" w:hAnsi="Palatino Linotype" w:cs="Arial"/>
                <w:sz w:val="20"/>
                <w:szCs w:val="20"/>
              </w:rPr>
              <w:t xml:space="preserve"> library staff</w:t>
            </w:r>
          </w:p>
          <w:p w:rsidR="0036233F" w:rsidRPr="00C95350" w:rsidRDefault="003A765F" w:rsidP="0036233F">
            <w:pPr>
              <w:pStyle w:val="ListParagraph"/>
              <w:numPr>
                <w:ilvl w:val="0"/>
                <w:numId w:val="2"/>
              </w:numPr>
              <w:rPr>
                <w:rFonts w:ascii="Palatino Linotype" w:hAnsi="Palatino Linotype" w:cs="Arial"/>
                <w:sz w:val="20"/>
                <w:szCs w:val="20"/>
              </w:rPr>
            </w:pPr>
            <w:r>
              <w:rPr>
                <w:rFonts w:ascii="Palatino Linotype" w:hAnsi="Palatino Linotype" w:cs="Arial"/>
                <w:sz w:val="20"/>
                <w:szCs w:val="20"/>
              </w:rPr>
              <w:t>LADO has</w:t>
            </w:r>
            <w:r w:rsidR="0036233F" w:rsidRPr="00C95350">
              <w:rPr>
                <w:rFonts w:ascii="Palatino Linotype" w:hAnsi="Palatino Linotype" w:cs="Arial"/>
                <w:sz w:val="20"/>
                <w:szCs w:val="20"/>
              </w:rPr>
              <w:t xml:space="preserve"> first aid training </w:t>
            </w:r>
          </w:p>
          <w:p w:rsidR="0036233F" w:rsidRPr="00C95350" w:rsidRDefault="0036233F" w:rsidP="0036233F">
            <w:pPr>
              <w:pStyle w:val="ListParagraph"/>
              <w:numPr>
                <w:ilvl w:val="0"/>
                <w:numId w:val="2"/>
              </w:numPr>
              <w:rPr>
                <w:rFonts w:ascii="Palatino Linotype" w:hAnsi="Palatino Linotype" w:cs="Arial"/>
                <w:sz w:val="20"/>
                <w:szCs w:val="20"/>
              </w:rPr>
            </w:pPr>
            <w:r w:rsidRPr="00C95350">
              <w:rPr>
                <w:rFonts w:ascii="Palatino Linotype" w:hAnsi="Palatino Linotype" w:cs="Arial"/>
                <w:sz w:val="20"/>
                <w:szCs w:val="20"/>
              </w:rPr>
              <w:t>First Aid Kits in Museum Office</w:t>
            </w:r>
          </w:p>
          <w:p w:rsidR="0036233F" w:rsidRPr="00C95350" w:rsidRDefault="0036233F" w:rsidP="0036233F">
            <w:pPr>
              <w:pStyle w:val="ListParagraph"/>
              <w:numPr>
                <w:ilvl w:val="0"/>
                <w:numId w:val="2"/>
              </w:numPr>
              <w:rPr>
                <w:rFonts w:ascii="Palatino Linotype" w:hAnsi="Palatino Linotype" w:cs="Arial"/>
                <w:sz w:val="20"/>
                <w:szCs w:val="20"/>
              </w:rPr>
            </w:pPr>
            <w:r w:rsidRPr="00C95350">
              <w:rPr>
                <w:rFonts w:ascii="Palatino Linotype" w:hAnsi="Palatino Linotype" w:cs="Arial"/>
                <w:sz w:val="20"/>
                <w:szCs w:val="20"/>
              </w:rPr>
              <w:t xml:space="preserve">Volunteers trained to know what to do in an emergency </w:t>
            </w:r>
          </w:p>
          <w:p w:rsidR="0036233F" w:rsidRDefault="0036233F" w:rsidP="0036233F">
            <w:pPr>
              <w:pStyle w:val="ListParagraph"/>
              <w:numPr>
                <w:ilvl w:val="0"/>
                <w:numId w:val="2"/>
              </w:numPr>
              <w:rPr>
                <w:rFonts w:ascii="Palatino Linotype" w:hAnsi="Palatino Linotype" w:cs="Arial"/>
                <w:sz w:val="20"/>
                <w:szCs w:val="20"/>
              </w:rPr>
            </w:pPr>
            <w:r w:rsidRPr="00C95350">
              <w:rPr>
                <w:rFonts w:ascii="Palatino Linotype" w:hAnsi="Palatino Linotype" w:cs="Arial"/>
                <w:sz w:val="20"/>
                <w:szCs w:val="20"/>
              </w:rPr>
              <w:t>Ensure that museum objects that are not behind glass have clear signage to ensure visitors do not touch, to minimise potential for injury</w:t>
            </w:r>
          </w:p>
          <w:p w:rsidR="0036233F" w:rsidRPr="0036233F" w:rsidRDefault="0036233F" w:rsidP="0036233F">
            <w:pPr>
              <w:pStyle w:val="ListParagraph"/>
              <w:numPr>
                <w:ilvl w:val="0"/>
                <w:numId w:val="2"/>
              </w:numPr>
              <w:rPr>
                <w:rFonts w:ascii="Palatino Linotype" w:hAnsi="Palatino Linotype" w:cs="Arial"/>
                <w:sz w:val="20"/>
                <w:szCs w:val="20"/>
              </w:rPr>
            </w:pPr>
            <w:r>
              <w:rPr>
                <w:rFonts w:ascii="Palatino Linotype" w:hAnsi="Palatino Linotype" w:cs="Arial"/>
                <w:sz w:val="20"/>
                <w:szCs w:val="20"/>
              </w:rPr>
              <w:t>Teachers</w:t>
            </w:r>
            <w:r w:rsidR="005D6AB6">
              <w:rPr>
                <w:rFonts w:ascii="Palatino Linotype" w:hAnsi="Palatino Linotype" w:cs="Arial"/>
                <w:sz w:val="20"/>
                <w:szCs w:val="20"/>
              </w:rPr>
              <w:t>/Lead adult</w:t>
            </w:r>
            <w:r>
              <w:rPr>
                <w:rFonts w:ascii="Palatino Linotype" w:hAnsi="Palatino Linotype" w:cs="Arial"/>
                <w:sz w:val="20"/>
                <w:szCs w:val="20"/>
              </w:rPr>
              <w:t xml:space="preserve"> to enforce </w:t>
            </w:r>
            <w:r>
              <w:rPr>
                <w:rFonts w:ascii="Palatino Linotype" w:hAnsi="Palatino Linotype" w:cs="Arial"/>
                <w:sz w:val="20"/>
                <w:szCs w:val="20"/>
              </w:rPr>
              <w:lastRenderedPageBreak/>
              <w:t>appropriate behaviour in the Museum, as outlined in the learning workshops terms and conditions.</w:t>
            </w:r>
          </w:p>
        </w:tc>
        <w:tc>
          <w:tcPr>
            <w:tcW w:w="311" w:type="pct"/>
            <w:shd w:val="clear" w:color="auto" w:fill="auto"/>
            <w:vAlign w:val="center"/>
          </w:tcPr>
          <w:p w:rsidR="0036233F" w:rsidRPr="00C95350" w:rsidRDefault="0036233F" w:rsidP="0036233F">
            <w:pPr>
              <w:jc w:val="center"/>
              <w:rPr>
                <w:rFonts w:ascii="Palatino Linotype" w:hAnsi="Palatino Linotype" w:cs="Arial"/>
                <w:sz w:val="20"/>
                <w:szCs w:val="20"/>
              </w:rPr>
            </w:pPr>
            <w:r w:rsidRPr="00C95350">
              <w:rPr>
                <w:rFonts w:ascii="Palatino Linotype" w:hAnsi="Palatino Linotype" w:cs="Arial"/>
                <w:sz w:val="20"/>
                <w:szCs w:val="20"/>
              </w:rPr>
              <w:lastRenderedPageBreak/>
              <w:t>2-3</w:t>
            </w:r>
          </w:p>
        </w:tc>
        <w:tc>
          <w:tcPr>
            <w:tcW w:w="393" w:type="pct"/>
            <w:shd w:val="clear" w:color="auto" w:fill="auto"/>
            <w:vAlign w:val="center"/>
          </w:tcPr>
          <w:p w:rsidR="0036233F" w:rsidRPr="00C95350" w:rsidRDefault="0036233F" w:rsidP="0036233F">
            <w:pPr>
              <w:jc w:val="center"/>
              <w:rPr>
                <w:rFonts w:ascii="Palatino Linotype" w:hAnsi="Palatino Linotype" w:cs="Arial"/>
                <w:sz w:val="20"/>
                <w:szCs w:val="20"/>
              </w:rPr>
            </w:pPr>
            <w:r w:rsidRPr="00C95350">
              <w:rPr>
                <w:rFonts w:ascii="Palatino Linotype" w:hAnsi="Palatino Linotype" w:cs="Arial"/>
                <w:sz w:val="20"/>
                <w:szCs w:val="20"/>
              </w:rPr>
              <w:t>2-1</w:t>
            </w:r>
          </w:p>
        </w:tc>
        <w:tc>
          <w:tcPr>
            <w:tcW w:w="293" w:type="pct"/>
            <w:shd w:val="clear" w:color="auto" w:fill="auto"/>
            <w:vAlign w:val="center"/>
          </w:tcPr>
          <w:p w:rsidR="0036233F" w:rsidRPr="00C95350" w:rsidRDefault="0036233F" w:rsidP="0036233F">
            <w:pPr>
              <w:jc w:val="center"/>
              <w:rPr>
                <w:rFonts w:ascii="Palatino Linotype" w:hAnsi="Palatino Linotype" w:cs="Arial"/>
                <w:sz w:val="20"/>
                <w:szCs w:val="20"/>
              </w:rPr>
            </w:pPr>
            <w:r w:rsidRPr="00C95350">
              <w:rPr>
                <w:rFonts w:ascii="Palatino Linotype" w:hAnsi="Palatino Linotype" w:cs="Arial"/>
                <w:sz w:val="20"/>
                <w:szCs w:val="20"/>
              </w:rPr>
              <w:t>2-6</w:t>
            </w:r>
          </w:p>
        </w:tc>
        <w:tc>
          <w:tcPr>
            <w:tcW w:w="921" w:type="pct"/>
            <w:shd w:val="clear" w:color="auto" w:fill="auto"/>
            <w:vAlign w:val="center"/>
          </w:tcPr>
          <w:p w:rsidR="0036233F" w:rsidRDefault="0036233F" w:rsidP="003A765F">
            <w:pPr>
              <w:pStyle w:val="ListParagraph"/>
              <w:numPr>
                <w:ilvl w:val="0"/>
                <w:numId w:val="11"/>
              </w:numPr>
              <w:rPr>
                <w:rFonts w:ascii="Palatino Linotype" w:hAnsi="Palatino Linotype" w:cs="Arial"/>
                <w:sz w:val="20"/>
                <w:szCs w:val="20"/>
              </w:rPr>
            </w:pPr>
            <w:r w:rsidRPr="003A765F">
              <w:rPr>
                <w:rFonts w:ascii="Palatino Linotype" w:hAnsi="Palatino Linotype" w:cs="Arial"/>
                <w:sz w:val="20"/>
                <w:szCs w:val="20"/>
              </w:rPr>
              <w:t>Check for obvious faults/risks when setting up the Museum</w:t>
            </w:r>
          </w:p>
          <w:p w:rsidR="003A765F" w:rsidRPr="003A765F" w:rsidRDefault="003A765F" w:rsidP="003A765F">
            <w:pPr>
              <w:pStyle w:val="ListParagraph"/>
              <w:numPr>
                <w:ilvl w:val="0"/>
                <w:numId w:val="11"/>
              </w:numPr>
              <w:rPr>
                <w:rFonts w:ascii="Palatino Linotype" w:hAnsi="Palatino Linotype" w:cs="Arial"/>
                <w:sz w:val="20"/>
                <w:szCs w:val="20"/>
              </w:rPr>
            </w:pPr>
            <w:r>
              <w:rPr>
                <w:rFonts w:ascii="Palatino Linotype" w:hAnsi="Palatino Linotype" w:cs="Arial"/>
                <w:sz w:val="20"/>
                <w:szCs w:val="20"/>
              </w:rPr>
              <w:t>Source first aid training for new CEO</w:t>
            </w:r>
            <w:bookmarkStart w:id="0" w:name="_GoBack"/>
            <w:bookmarkEnd w:id="0"/>
          </w:p>
        </w:tc>
        <w:tc>
          <w:tcPr>
            <w:tcW w:w="674" w:type="pct"/>
            <w:shd w:val="clear" w:color="auto" w:fill="auto"/>
            <w:vAlign w:val="center"/>
          </w:tcPr>
          <w:p w:rsidR="0036233F" w:rsidRPr="00C95350" w:rsidRDefault="0036233F" w:rsidP="0036233F">
            <w:pPr>
              <w:rPr>
                <w:rFonts w:ascii="Palatino Linotype" w:hAnsi="Palatino Linotype" w:cs="Arial"/>
                <w:sz w:val="20"/>
                <w:szCs w:val="20"/>
              </w:rPr>
            </w:pPr>
            <w:r>
              <w:rPr>
                <w:rFonts w:ascii="Palatino Linotype" w:hAnsi="Palatino Linotype" w:cs="Arial"/>
                <w:sz w:val="20"/>
                <w:szCs w:val="20"/>
              </w:rPr>
              <w:t>CEO/LADO</w:t>
            </w:r>
          </w:p>
        </w:tc>
      </w:tr>
      <w:tr w:rsidR="0036233F" w:rsidRPr="00EB6577" w:rsidTr="0036233F">
        <w:trPr>
          <w:trHeight w:val="754"/>
        </w:trPr>
        <w:tc>
          <w:tcPr>
            <w:tcW w:w="634" w:type="pct"/>
            <w:shd w:val="clear" w:color="auto" w:fill="auto"/>
            <w:vAlign w:val="center"/>
          </w:tcPr>
          <w:p w:rsidR="0036233F" w:rsidRPr="00EB6577" w:rsidRDefault="0036233F" w:rsidP="0036233F">
            <w:pPr>
              <w:rPr>
                <w:rFonts w:ascii="Palatino Linotype" w:hAnsi="Palatino Linotype" w:cs="Arial"/>
                <w:sz w:val="20"/>
                <w:szCs w:val="20"/>
              </w:rPr>
            </w:pPr>
            <w:r>
              <w:rPr>
                <w:rFonts w:ascii="Palatino Linotype" w:hAnsi="Palatino Linotype" w:cs="Arial"/>
                <w:sz w:val="20"/>
                <w:szCs w:val="20"/>
              </w:rPr>
              <w:lastRenderedPageBreak/>
              <w:t>Child and Vulnerable Adult Protection</w:t>
            </w:r>
          </w:p>
        </w:tc>
        <w:tc>
          <w:tcPr>
            <w:tcW w:w="485" w:type="pct"/>
            <w:shd w:val="clear" w:color="auto" w:fill="auto"/>
            <w:vAlign w:val="center"/>
          </w:tcPr>
          <w:p w:rsidR="0036233F" w:rsidRPr="00EB6577" w:rsidRDefault="0036233F" w:rsidP="0036233F">
            <w:pPr>
              <w:rPr>
                <w:rFonts w:ascii="Palatino Linotype" w:hAnsi="Palatino Linotype" w:cs="Arial"/>
                <w:sz w:val="20"/>
                <w:szCs w:val="20"/>
              </w:rPr>
            </w:pPr>
            <w:r>
              <w:rPr>
                <w:rFonts w:ascii="Palatino Linotype" w:hAnsi="Palatino Linotype" w:cs="Arial"/>
                <w:sz w:val="20"/>
                <w:szCs w:val="20"/>
              </w:rPr>
              <w:t>All</w:t>
            </w:r>
          </w:p>
        </w:tc>
        <w:tc>
          <w:tcPr>
            <w:tcW w:w="1289" w:type="pct"/>
            <w:shd w:val="clear" w:color="auto" w:fill="auto"/>
            <w:vAlign w:val="center"/>
          </w:tcPr>
          <w:p w:rsidR="0036233F" w:rsidRPr="0036233F" w:rsidRDefault="0036233F" w:rsidP="0036233F">
            <w:pPr>
              <w:pStyle w:val="ListParagraph"/>
              <w:numPr>
                <w:ilvl w:val="0"/>
                <w:numId w:val="6"/>
              </w:numPr>
              <w:rPr>
                <w:rFonts w:ascii="Palatino Linotype" w:hAnsi="Palatino Linotype" w:cs="Arial"/>
                <w:sz w:val="20"/>
                <w:szCs w:val="20"/>
              </w:rPr>
            </w:pPr>
            <w:r w:rsidRPr="0036233F">
              <w:rPr>
                <w:rFonts w:ascii="Palatino Linotype" w:hAnsi="Palatino Linotype" w:cs="Arial"/>
                <w:sz w:val="20"/>
                <w:szCs w:val="20"/>
              </w:rPr>
              <w:t>CEO and LADO have Enhanced DBS Check</w:t>
            </w:r>
          </w:p>
          <w:p w:rsidR="0036233F" w:rsidRPr="0036233F" w:rsidRDefault="0036233F" w:rsidP="0036233F">
            <w:pPr>
              <w:pStyle w:val="ListParagraph"/>
              <w:numPr>
                <w:ilvl w:val="0"/>
                <w:numId w:val="6"/>
              </w:numPr>
              <w:rPr>
                <w:rFonts w:ascii="Palatino Linotype" w:hAnsi="Palatino Linotype" w:cs="Arial"/>
                <w:sz w:val="20"/>
                <w:szCs w:val="20"/>
              </w:rPr>
            </w:pPr>
            <w:r w:rsidRPr="0036233F">
              <w:rPr>
                <w:rFonts w:ascii="Palatino Linotype" w:hAnsi="Palatino Linotype" w:cs="Arial"/>
                <w:sz w:val="20"/>
                <w:szCs w:val="20"/>
              </w:rPr>
              <w:t xml:space="preserve">No volunteers are left on their own </w:t>
            </w:r>
          </w:p>
          <w:p w:rsidR="0036233F" w:rsidRPr="0036233F" w:rsidRDefault="0036233F" w:rsidP="0036233F">
            <w:pPr>
              <w:pStyle w:val="ListParagraph"/>
              <w:numPr>
                <w:ilvl w:val="0"/>
                <w:numId w:val="6"/>
              </w:numPr>
              <w:rPr>
                <w:rFonts w:ascii="Palatino Linotype" w:hAnsi="Palatino Linotype" w:cs="Arial"/>
                <w:sz w:val="20"/>
                <w:szCs w:val="20"/>
              </w:rPr>
            </w:pPr>
            <w:r w:rsidRPr="0036233F">
              <w:rPr>
                <w:rFonts w:ascii="Palatino Linotype" w:hAnsi="Palatino Linotype" w:cs="Arial"/>
                <w:sz w:val="20"/>
                <w:szCs w:val="20"/>
              </w:rPr>
              <w:t>No children/vulnerable adults to be left alone</w:t>
            </w:r>
            <w:r>
              <w:rPr>
                <w:rFonts w:ascii="Palatino Linotype" w:hAnsi="Palatino Linotype" w:cs="Arial"/>
                <w:sz w:val="20"/>
                <w:szCs w:val="20"/>
              </w:rPr>
              <w:t xml:space="preserve"> – school staff/adults must be with the children at all times, including taking children to the public toilets</w:t>
            </w:r>
          </w:p>
        </w:tc>
        <w:tc>
          <w:tcPr>
            <w:tcW w:w="311" w:type="pct"/>
            <w:shd w:val="clear" w:color="auto" w:fill="auto"/>
            <w:vAlign w:val="center"/>
          </w:tcPr>
          <w:p w:rsidR="0036233F" w:rsidRDefault="0036233F" w:rsidP="0036233F">
            <w:pPr>
              <w:jc w:val="center"/>
              <w:rPr>
                <w:rFonts w:ascii="Palatino Linotype" w:hAnsi="Palatino Linotype" w:cs="Arial"/>
                <w:sz w:val="20"/>
                <w:szCs w:val="20"/>
              </w:rPr>
            </w:pPr>
            <w:r>
              <w:rPr>
                <w:rFonts w:ascii="Palatino Linotype" w:hAnsi="Palatino Linotype" w:cs="Arial"/>
                <w:sz w:val="20"/>
                <w:szCs w:val="20"/>
              </w:rPr>
              <w:t>3</w:t>
            </w:r>
          </w:p>
        </w:tc>
        <w:tc>
          <w:tcPr>
            <w:tcW w:w="393" w:type="pct"/>
            <w:shd w:val="clear" w:color="auto" w:fill="auto"/>
            <w:vAlign w:val="center"/>
          </w:tcPr>
          <w:p w:rsidR="0036233F" w:rsidRDefault="0036233F" w:rsidP="0036233F">
            <w:pPr>
              <w:jc w:val="center"/>
              <w:rPr>
                <w:rFonts w:ascii="Palatino Linotype" w:hAnsi="Palatino Linotype" w:cs="Arial"/>
                <w:sz w:val="20"/>
                <w:szCs w:val="20"/>
              </w:rPr>
            </w:pPr>
            <w:r>
              <w:rPr>
                <w:rFonts w:ascii="Palatino Linotype" w:hAnsi="Palatino Linotype" w:cs="Arial"/>
                <w:sz w:val="20"/>
                <w:szCs w:val="20"/>
              </w:rPr>
              <w:t>1</w:t>
            </w:r>
          </w:p>
        </w:tc>
        <w:tc>
          <w:tcPr>
            <w:tcW w:w="293" w:type="pct"/>
            <w:shd w:val="clear" w:color="auto" w:fill="auto"/>
            <w:vAlign w:val="center"/>
          </w:tcPr>
          <w:p w:rsidR="0036233F" w:rsidRPr="00EB6577" w:rsidRDefault="0036233F" w:rsidP="0036233F">
            <w:pPr>
              <w:jc w:val="center"/>
              <w:rPr>
                <w:rFonts w:ascii="Palatino Linotype" w:hAnsi="Palatino Linotype" w:cs="Arial"/>
                <w:sz w:val="20"/>
                <w:szCs w:val="20"/>
              </w:rPr>
            </w:pPr>
            <w:r>
              <w:rPr>
                <w:rFonts w:ascii="Palatino Linotype" w:hAnsi="Palatino Linotype" w:cs="Arial"/>
                <w:sz w:val="20"/>
                <w:szCs w:val="20"/>
              </w:rPr>
              <w:t>3</w:t>
            </w:r>
          </w:p>
        </w:tc>
        <w:tc>
          <w:tcPr>
            <w:tcW w:w="921" w:type="pct"/>
            <w:shd w:val="clear" w:color="auto" w:fill="auto"/>
            <w:vAlign w:val="center"/>
          </w:tcPr>
          <w:p w:rsidR="0036233F" w:rsidRPr="00EB6577" w:rsidRDefault="0036233F" w:rsidP="0036233F">
            <w:pPr>
              <w:rPr>
                <w:rFonts w:ascii="Palatino Linotype" w:hAnsi="Palatino Linotype" w:cs="Arial"/>
                <w:sz w:val="20"/>
                <w:szCs w:val="20"/>
              </w:rPr>
            </w:pPr>
            <w:r>
              <w:rPr>
                <w:rFonts w:ascii="Palatino Linotype" w:hAnsi="Palatino Linotype" w:cs="Arial"/>
                <w:sz w:val="20"/>
                <w:szCs w:val="20"/>
              </w:rPr>
              <w:t>Ensure best practice, as outlined by Child and Vulnerable Adult Protection Policy</w:t>
            </w:r>
          </w:p>
        </w:tc>
        <w:tc>
          <w:tcPr>
            <w:tcW w:w="674" w:type="pct"/>
            <w:shd w:val="clear" w:color="auto" w:fill="auto"/>
            <w:vAlign w:val="center"/>
          </w:tcPr>
          <w:p w:rsidR="0036233F" w:rsidRDefault="0036233F" w:rsidP="0036233F">
            <w:r w:rsidRPr="007E5D5C">
              <w:rPr>
                <w:rFonts w:ascii="Palatino Linotype" w:hAnsi="Palatino Linotype" w:cs="Arial"/>
                <w:sz w:val="20"/>
                <w:szCs w:val="20"/>
              </w:rPr>
              <w:t>CEO/LADO</w:t>
            </w:r>
          </w:p>
        </w:tc>
      </w:tr>
      <w:tr w:rsidR="0036233F" w:rsidRPr="00EB6577" w:rsidTr="0036233F">
        <w:trPr>
          <w:trHeight w:val="754"/>
        </w:trPr>
        <w:tc>
          <w:tcPr>
            <w:tcW w:w="634" w:type="pct"/>
            <w:shd w:val="clear" w:color="auto" w:fill="auto"/>
            <w:vAlign w:val="center"/>
          </w:tcPr>
          <w:p w:rsidR="0036233F" w:rsidRDefault="0036233F" w:rsidP="0036233F">
            <w:pPr>
              <w:rPr>
                <w:rFonts w:ascii="Palatino Linotype" w:hAnsi="Palatino Linotype" w:cs="Arial"/>
                <w:sz w:val="20"/>
                <w:szCs w:val="20"/>
              </w:rPr>
            </w:pPr>
            <w:r>
              <w:rPr>
                <w:rFonts w:ascii="Palatino Linotype" w:hAnsi="Palatino Linotype" w:cs="Arial"/>
                <w:sz w:val="20"/>
                <w:szCs w:val="20"/>
              </w:rPr>
              <w:t>Injury due to over crowding</w:t>
            </w:r>
          </w:p>
        </w:tc>
        <w:tc>
          <w:tcPr>
            <w:tcW w:w="485" w:type="pct"/>
            <w:shd w:val="clear" w:color="auto" w:fill="auto"/>
            <w:vAlign w:val="center"/>
          </w:tcPr>
          <w:p w:rsidR="0036233F" w:rsidRDefault="0036233F" w:rsidP="0036233F">
            <w:pPr>
              <w:rPr>
                <w:rFonts w:ascii="Palatino Linotype" w:hAnsi="Palatino Linotype" w:cs="Arial"/>
                <w:sz w:val="20"/>
                <w:szCs w:val="20"/>
              </w:rPr>
            </w:pPr>
            <w:r>
              <w:rPr>
                <w:rFonts w:ascii="Palatino Linotype" w:hAnsi="Palatino Linotype" w:cs="Arial"/>
                <w:sz w:val="20"/>
                <w:szCs w:val="20"/>
              </w:rPr>
              <w:t>All</w:t>
            </w:r>
          </w:p>
        </w:tc>
        <w:tc>
          <w:tcPr>
            <w:tcW w:w="1289" w:type="pct"/>
            <w:shd w:val="clear" w:color="auto" w:fill="auto"/>
            <w:vAlign w:val="center"/>
          </w:tcPr>
          <w:p w:rsidR="0036233F" w:rsidRDefault="0036233F" w:rsidP="0036233F">
            <w:pPr>
              <w:pStyle w:val="ListParagraph"/>
              <w:numPr>
                <w:ilvl w:val="0"/>
                <w:numId w:val="6"/>
              </w:numPr>
              <w:rPr>
                <w:rFonts w:ascii="Palatino Linotype" w:hAnsi="Palatino Linotype" w:cs="Arial"/>
                <w:sz w:val="20"/>
                <w:szCs w:val="20"/>
              </w:rPr>
            </w:pPr>
            <w:r>
              <w:rPr>
                <w:rFonts w:ascii="Palatino Linotype" w:hAnsi="Palatino Linotype" w:cs="Arial"/>
                <w:sz w:val="20"/>
                <w:szCs w:val="20"/>
              </w:rPr>
              <w:t xml:space="preserve">All learning workshops have a maximum capacity of 30 children plus accompanying adults. </w:t>
            </w:r>
          </w:p>
          <w:p w:rsidR="0036233F" w:rsidRPr="0036233F" w:rsidRDefault="0036233F" w:rsidP="0036233F">
            <w:pPr>
              <w:pStyle w:val="ListParagraph"/>
              <w:numPr>
                <w:ilvl w:val="0"/>
                <w:numId w:val="6"/>
              </w:numPr>
              <w:rPr>
                <w:rFonts w:ascii="Palatino Linotype" w:hAnsi="Palatino Linotype" w:cs="Arial"/>
                <w:sz w:val="20"/>
                <w:szCs w:val="20"/>
              </w:rPr>
            </w:pPr>
            <w:r>
              <w:rPr>
                <w:rFonts w:ascii="Palatino Linotype" w:hAnsi="Palatino Linotype" w:cs="Arial"/>
                <w:sz w:val="20"/>
                <w:szCs w:val="20"/>
              </w:rPr>
              <w:t>Any groups above this size will need to be split across two workshops</w:t>
            </w:r>
          </w:p>
        </w:tc>
        <w:tc>
          <w:tcPr>
            <w:tcW w:w="311" w:type="pct"/>
            <w:shd w:val="clear" w:color="auto" w:fill="auto"/>
            <w:vAlign w:val="center"/>
          </w:tcPr>
          <w:p w:rsidR="0036233F" w:rsidRDefault="0036233F" w:rsidP="0036233F">
            <w:pPr>
              <w:jc w:val="center"/>
              <w:rPr>
                <w:rFonts w:ascii="Palatino Linotype" w:hAnsi="Palatino Linotype" w:cs="Arial"/>
                <w:sz w:val="20"/>
                <w:szCs w:val="20"/>
              </w:rPr>
            </w:pPr>
            <w:r>
              <w:rPr>
                <w:rFonts w:ascii="Palatino Linotype" w:hAnsi="Palatino Linotype" w:cs="Arial"/>
                <w:sz w:val="20"/>
                <w:szCs w:val="20"/>
              </w:rPr>
              <w:t>2</w:t>
            </w:r>
          </w:p>
        </w:tc>
        <w:tc>
          <w:tcPr>
            <w:tcW w:w="393" w:type="pct"/>
            <w:shd w:val="clear" w:color="auto" w:fill="auto"/>
            <w:vAlign w:val="center"/>
          </w:tcPr>
          <w:p w:rsidR="0036233F" w:rsidRDefault="0036233F" w:rsidP="0036233F">
            <w:pPr>
              <w:jc w:val="center"/>
              <w:rPr>
                <w:rFonts w:ascii="Palatino Linotype" w:hAnsi="Palatino Linotype" w:cs="Arial"/>
                <w:sz w:val="20"/>
                <w:szCs w:val="20"/>
              </w:rPr>
            </w:pPr>
            <w:r>
              <w:rPr>
                <w:rFonts w:ascii="Palatino Linotype" w:hAnsi="Palatino Linotype" w:cs="Arial"/>
                <w:sz w:val="20"/>
                <w:szCs w:val="20"/>
              </w:rPr>
              <w:t>1</w:t>
            </w:r>
          </w:p>
        </w:tc>
        <w:tc>
          <w:tcPr>
            <w:tcW w:w="293" w:type="pct"/>
            <w:shd w:val="clear" w:color="auto" w:fill="auto"/>
            <w:vAlign w:val="center"/>
          </w:tcPr>
          <w:p w:rsidR="0036233F" w:rsidRDefault="0036233F" w:rsidP="0036233F">
            <w:pPr>
              <w:jc w:val="center"/>
              <w:rPr>
                <w:rFonts w:ascii="Palatino Linotype" w:hAnsi="Palatino Linotype" w:cs="Arial"/>
                <w:sz w:val="20"/>
                <w:szCs w:val="20"/>
              </w:rPr>
            </w:pPr>
            <w:r>
              <w:rPr>
                <w:rFonts w:ascii="Palatino Linotype" w:hAnsi="Palatino Linotype" w:cs="Arial"/>
                <w:sz w:val="20"/>
                <w:szCs w:val="20"/>
              </w:rPr>
              <w:t>2</w:t>
            </w:r>
          </w:p>
        </w:tc>
        <w:tc>
          <w:tcPr>
            <w:tcW w:w="921" w:type="pct"/>
            <w:shd w:val="clear" w:color="auto" w:fill="auto"/>
            <w:vAlign w:val="center"/>
          </w:tcPr>
          <w:p w:rsidR="0036233F" w:rsidRDefault="0036233F" w:rsidP="0036233F">
            <w:pPr>
              <w:rPr>
                <w:rFonts w:ascii="Palatino Linotype" w:hAnsi="Palatino Linotype" w:cs="Arial"/>
                <w:sz w:val="20"/>
                <w:szCs w:val="20"/>
              </w:rPr>
            </w:pPr>
          </w:p>
        </w:tc>
        <w:tc>
          <w:tcPr>
            <w:tcW w:w="674" w:type="pct"/>
            <w:shd w:val="clear" w:color="auto" w:fill="auto"/>
            <w:vAlign w:val="center"/>
          </w:tcPr>
          <w:p w:rsidR="0036233F" w:rsidRPr="007E5D5C" w:rsidRDefault="0036233F" w:rsidP="0036233F">
            <w:pPr>
              <w:rPr>
                <w:rFonts w:ascii="Palatino Linotype" w:hAnsi="Palatino Linotype" w:cs="Arial"/>
                <w:sz w:val="20"/>
                <w:szCs w:val="20"/>
              </w:rPr>
            </w:pPr>
            <w:r>
              <w:rPr>
                <w:rFonts w:ascii="Palatino Linotype" w:hAnsi="Palatino Linotype" w:cs="Arial"/>
                <w:sz w:val="20"/>
                <w:szCs w:val="20"/>
              </w:rPr>
              <w:t>LADO</w:t>
            </w:r>
          </w:p>
        </w:tc>
      </w:tr>
      <w:tr w:rsidR="0036233F" w:rsidRPr="00EB6577" w:rsidTr="0036233F">
        <w:trPr>
          <w:trHeight w:val="754"/>
        </w:trPr>
        <w:tc>
          <w:tcPr>
            <w:tcW w:w="634" w:type="pct"/>
            <w:shd w:val="clear" w:color="auto" w:fill="auto"/>
            <w:vAlign w:val="center"/>
          </w:tcPr>
          <w:p w:rsidR="0036233F" w:rsidRDefault="0036233F" w:rsidP="0036233F">
            <w:pPr>
              <w:rPr>
                <w:rFonts w:ascii="Palatino Linotype" w:hAnsi="Palatino Linotype" w:cs="Arial"/>
                <w:sz w:val="20"/>
                <w:szCs w:val="20"/>
              </w:rPr>
            </w:pPr>
            <w:r>
              <w:rPr>
                <w:rFonts w:ascii="Palatino Linotype" w:hAnsi="Palatino Linotype" w:cs="Arial"/>
                <w:sz w:val="20"/>
                <w:szCs w:val="20"/>
              </w:rPr>
              <w:t>Injury due to use of handling collection</w:t>
            </w:r>
          </w:p>
        </w:tc>
        <w:tc>
          <w:tcPr>
            <w:tcW w:w="485" w:type="pct"/>
            <w:shd w:val="clear" w:color="auto" w:fill="auto"/>
            <w:vAlign w:val="center"/>
          </w:tcPr>
          <w:p w:rsidR="0036233F" w:rsidRDefault="0036233F" w:rsidP="0036233F">
            <w:pPr>
              <w:rPr>
                <w:rFonts w:ascii="Palatino Linotype" w:hAnsi="Palatino Linotype" w:cs="Arial"/>
                <w:sz w:val="20"/>
                <w:szCs w:val="20"/>
              </w:rPr>
            </w:pPr>
            <w:r>
              <w:rPr>
                <w:rFonts w:ascii="Palatino Linotype" w:hAnsi="Palatino Linotype" w:cs="Arial"/>
                <w:sz w:val="20"/>
                <w:szCs w:val="20"/>
              </w:rPr>
              <w:t>All</w:t>
            </w:r>
          </w:p>
        </w:tc>
        <w:tc>
          <w:tcPr>
            <w:tcW w:w="1289" w:type="pct"/>
            <w:shd w:val="clear" w:color="auto" w:fill="auto"/>
            <w:vAlign w:val="center"/>
          </w:tcPr>
          <w:p w:rsidR="0036233F" w:rsidRDefault="0036233F" w:rsidP="0036233F">
            <w:pPr>
              <w:pStyle w:val="ListParagraph"/>
              <w:numPr>
                <w:ilvl w:val="0"/>
                <w:numId w:val="6"/>
              </w:numPr>
              <w:rPr>
                <w:rFonts w:ascii="Palatino Linotype" w:hAnsi="Palatino Linotype" w:cs="Arial"/>
                <w:sz w:val="20"/>
                <w:szCs w:val="20"/>
              </w:rPr>
            </w:pPr>
            <w:r>
              <w:rPr>
                <w:rFonts w:ascii="Palatino Linotype" w:hAnsi="Palatino Linotype" w:cs="Arial"/>
                <w:sz w:val="20"/>
                <w:szCs w:val="20"/>
              </w:rPr>
              <w:t>Children and adults shown to handle objects properly by LADO, so to minimise risk of injury and damage</w:t>
            </w:r>
          </w:p>
          <w:p w:rsidR="0036233F" w:rsidRDefault="0036233F" w:rsidP="0036233F">
            <w:pPr>
              <w:pStyle w:val="ListParagraph"/>
              <w:numPr>
                <w:ilvl w:val="0"/>
                <w:numId w:val="6"/>
              </w:numPr>
              <w:rPr>
                <w:rFonts w:ascii="Palatino Linotype" w:hAnsi="Palatino Linotype" w:cs="Arial"/>
                <w:sz w:val="20"/>
                <w:szCs w:val="20"/>
              </w:rPr>
            </w:pPr>
            <w:r>
              <w:rPr>
                <w:rFonts w:ascii="Palatino Linotype" w:hAnsi="Palatino Linotype" w:cs="Arial"/>
                <w:sz w:val="20"/>
                <w:szCs w:val="20"/>
              </w:rPr>
              <w:t>LADO reserves the right to remove objects and/or activities if the children and/or adults do not follow instructions and are putting themselves and/or objects at risk.</w:t>
            </w:r>
          </w:p>
        </w:tc>
        <w:tc>
          <w:tcPr>
            <w:tcW w:w="311" w:type="pct"/>
            <w:shd w:val="clear" w:color="auto" w:fill="auto"/>
            <w:vAlign w:val="center"/>
          </w:tcPr>
          <w:p w:rsidR="0036233F" w:rsidRDefault="0036233F" w:rsidP="0036233F">
            <w:pPr>
              <w:jc w:val="center"/>
              <w:rPr>
                <w:rFonts w:ascii="Palatino Linotype" w:hAnsi="Palatino Linotype" w:cs="Arial"/>
                <w:sz w:val="20"/>
                <w:szCs w:val="20"/>
              </w:rPr>
            </w:pPr>
            <w:r>
              <w:rPr>
                <w:rFonts w:ascii="Palatino Linotype" w:hAnsi="Palatino Linotype" w:cs="Arial"/>
                <w:sz w:val="20"/>
                <w:szCs w:val="20"/>
              </w:rPr>
              <w:t>1</w:t>
            </w:r>
          </w:p>
        </w:tc>
        <w:tc>
          <w:tcPr>
            <w:tcW w:w="393" w:type="pct"/>
            <w:shd w:val="clear" w:color="auto" w:fill="auto"/>
            <w:vAlign w:val="center"/>
          </w:tcPr>
          <w:p w:rsidR="0036233F" w:rsidRDefault="0036233F" w:rsidP="0036233F">
            <w:pPr>
              <w:jc w:val="center"/>
              <w:rPr>
                <w:rFonts w:ascii="Palatino Linotype" w:hAnsi="Palatino Linotype" w:cs="Arial"/>
                <w:sz w:val="20"/>
                <w:szCs w:val="20"/>
              </w:rPr>
            </w:pPr>
            <w:r>
              <w:rPr>
                <w:rFonts w:ascii="Palatino Linotype" w:hAnsi="Palatino Linotype" w:cs="Arial"/>
                <w:sz w:val="20"/>
                <w:szCs w:val="20"/>
              </w:rPr>
              <w:t>1</w:t>
            </w:r>
          </w:p>
        </w:tc>
        <w:tc>
          <w:tcPr>
            <w:tcW w:w="293" w:type="pct"/>
            <w:shd w:val="clear" w:color="auto" w:fill="auto"/>
            <w:vAlign w:val="center"/>
          </w:tcPr>
          <w:p w:rsidR="0036233F" w:rsidRDefault="0036233F" w:rsidP="0036233F">
            <w:pPr>
              <w:jc w:val="center"/>
              <w:rPr>
                <w:rFonts w:ascii="Palatino Linotype" w:hAnsi="Palatino Linotype" w:cs="Arial"/>
                <w:sz w:val="20"/>
                <w:szCs w:val="20"/>
              </w:rPr>
            </w:pPr>
            <w:r>
              <w:rPr>
                <w:rFonts w:ascii="Palatino Linotype" w:hAnsi="Palatino Linotype" w:cs="Arial"/>
                <w:sz w:val="20"/>
                <w:szCs w:val="20"/>
              </w:rPr>
              <w:t>1</w:t>
            </w:r>
          </w:p>
        </w:tc>
        <w:tc>
          <w:tcPr>
            <w:tcW w:w="921" w:type="pct"/>
            <w:shd w:val="clear" w:color="auto" w:fill="auto"/>
            <w:vAlign w:val="center"/>
          </w:tcPr>
          <w:p w:rsidR="0036233F" w:rsidRDefault="0036233F" w:rsidP="0036233F">
            <w:pPr>
              <w:rPr>
                <w:rFonts w:ascii="Palatino Linotype" w:hAnsi="Palatino Linotype" w:cs="Arial"/>
                <w:sz w:val="20"/>
                <w:szCs w:val="20"/>
              </w:rPr>
            </w:pPr>
          </w:p>
        </w:tc>
        <w:tc>
          <w:tcPr>
            <w:tcW w:w="674" w:type="pct"/>
            <w:shd w:val="clear" w:color="auto" w:fill="auto"/>
            <w:vAlign w:val="center"/>
          </w:tcPr>
          <w:p w:rsidR="0036233F" w:rsidRDefault="0036233F" w:rsidP="0036233F">
            <w:pPr>
              <w:rPr>
                <w:rFonts w:ascii="Palatino Linotype" w:hAnsi="Palatino Linotype" w:cs="Arial"/>
                <w:sz w:val="20"/>
                <w:szCs w:val="20"/>
              </w:rPr>
            </w:pPr>
            <w:r>
              <w:rPr>
                <w:rFonts w:ascii="Palatino Linotype" w:hAnsi="Palatino Linotype" w:cs="Arial"/>
                <w:sz w:val="20"/>
                <w:szCs w:val="20"/>
              </w:rPr>
              <w:t>LADO</w:t>
            </w:r>
          </w:p>
        </w:tc>
      </w:tr>
      <w:tr w:rsidR="0036233F" w:rsidRPr="00EB6577" w:rsidTr="0036233F">
        <w:trPr>
          <w:trHeight w:val="754"/>
        </w:trPr>
        <w:tc>
          <w:tcPr>
            <w:tcW w:w="634" w:type="pct"/>
            <w:shd w:val="clear" w:color="auto" w:fill="auto"/>
            <w:vAlign w:val="center"/>
          </w:tcPr>
          <w:p w:rsidR="0036233F" w:rsidRPr="00C95350" w:rsidRDefault="0036233F" w:rsidP="0036233F">
            <w:pPr>
              <w:rPr>
                <w:rFonts w:ascii="Palatino Linotype" w:hAnsi="Palatino Linotype" w:cs="Arial"/>
                <w:sz w:val="20"/>
                <w:szCs w:val="20"/>
              </w:rPr>
            </w:pPr>
            <w:r>
              <w:rPr>
                <w:rFonts w:ascii="Palatino Linotype" w:hAnsi="Palatino Linotype" w:cs="Arial"/>
                <w:sz w:val="20"/>
                <w:szCs w:val="20"/>
              </w:rPr>
              <w:t xml:space="preserve">Slips and </w:t>
            </w:r>
            <w:r w:rsidRPr="00C95350">
              <w:rPr>
                <w:rFonts w:ascii="Palatino Linotype" w:hAnsi="Palatino Linotype" w:cs="Arial"/>
                <w:sz w:val="20"/>
                <w:szCs w:val="20"/>
              </w:rPr>
              <w:t>Trip Hazards</w:t>
            </w:r>
          </w:p>
        </w:tc>
        <w:tc>
          <w:tcPr>
            <w:tcW w:w="485" w:type="pct"/>
            <w:shd w:val="clear" w:color="auto" w:fill="auto"/>
            <w:vAlign w:val="center"/>
          </w:tcPr>
          <w:p w:rsidR="0036233F" w:rsidRPr="00C95350" w:rsidRDefault="0036233F" w:rsidP="0036233F">
            <w:pPr>
              <w:rPr>
                <w:rFonts w:ascii="Palatino Linotype" w:hAnsi="Palatino Linotype" w:cs="Arial"/>
                <w:sz w:val="20"/>
                <w:szCs w:val="20"/>
              </w:rPr>
            </w:pPr>
            <w:r w:rsidRPr="00C95350">
              <w:rPr>
                <w:rFonts w:ascii="Palatino Linotype" w:hAnsi="Palatino Linotype" w:cs="Arial"/>
                <w:sz w:val="20"/>
                <w:szCs w:val="20"/>
              </w:rPr>
              <w:t>All</w:t>
            </w:r>
          </w:p>
        </w:tc>
        <w:tc>
          <w:tcPr>
            <w:tcW w:w="1289" w:type="pct"/>
            <w:shd w:val="clear" w:color="auto" w:fill="auto"/>
            <w:vAlign w:val="center"/>
          </w:tcPr>
          <w:p w:rsidR="0036233F" w:rsidRDefault="0036233F" w:rsidP="0036233F">
            <w:pPr>
              <w:pStyle w:val="ListParagraph"/>
              <w:numPr>
                <w:ilvl w:val="0"/>
                <w:numId w:val="8"/>
              </w:numPr>
              <w:rPr>
                <w:rFonts w:ascii="Palatino Linotype" w:hAnsi="Palatino Linotype" w:cs="Arial"/>
                <w:sz w:val="20"/>
                <w:szCs w:val="20"/>
              </w:rPr>
            </w:pPr>
            <w:r w:rsidRPr="0036233F">
              <w:rPr>
                <w:rFonts w:ascii="Palatino Linotype" w:hAnsi="Palatino Linotype" w:cs="Arial"/>
                <w:sz w:val="20"/>
                <w:szCs w:val="20"/>
              </w:rPr>
              <w:t>Minimise when setting up Museum in the morning, and when settling up for workshops</w:t>
            </w:r>
          </w:p>
          <w:p w:rsidR="0036233F" w:rsidRDefault="0036233F" w:rsidP="0036233F">
            <w:pPr>
              <w:pStyle w:val="ListParagraph"/>
              <w:numPr>
                <w:ilvl w:val="0"/>
                <w:numId w:val="8"/>
              </w:numPr>
              <w:rPr>
                <w:rFonts w:ascii="Palatino Linotype" w:hAnsi="Palatino Linotype" w:cs="Arial"/>
                <w:sz w:val="20"/>
                <w:szCs w:val="20"/>
              </w:rPr>
            </w:pPr>
            <w:r>
              <w:rPr>
                <w:rFonts w:ascii="Palatino Linotype" w:hAnsi="Palatino Linotype" w:cs="Arial"/>
                <w:sz w:val="20"/>
                <w:szCs w:val="20"/>
              </w:rPr>
              <w:t>LADO to advise children and adults to walk up stairs to museum sensible and hold on to the hand rail as needed, when met at the main entrance to the OTH</w:t>
            </w:r>
          </w:p>
          <w:p w:rsidR="0036233F" w:rsidRPr="0036233F" w:rsidRDefault="0036233F" w:rsidP="0036233F">
            <w:pPr>
              <w:pStyle w:val="ListParagraph"/>
              <w:numPr>
                <w:ilvl w:val="0"/>
                <w:numId w:val="8"/>
              </w:numPr>
              <w:rPr>
                <w:rFonts w:ascii="Palatino Linotype" w:hAnsi="Palatino Linotype" w:cs="Arial"/>
                <w:sz w:val="20"/>
                <w:szCs w:val="20"/>
              </w:rPr>
            </w:pPr>
            <w:r>
              <w:rPr>
                <w:rFonts w:ascii="Palatino Linotype" w:hAnsi="Palatino Linotype" w:cs="Arial"/>
                <w:sz w:val="20"/>
                <w:szCs w:val="20"/>
              </w:rPr>
              <w:t>LADO to ask children/adults to hold doors open as they walk up to the Museum to minimise potential for injury by walking into doors</w:t>
            </w:r>
          </w:p>
        </w:tc>
        <w:tc>
          <w:tcPr>
            <w:tcW w:w="311" w:type="pct"/>
            <w:shd w:val="clear" w:color="auto" w:fill="auto"/>
            <w:vAlign w:val="center"/>
          </w:tcPr>
          <w:p w:rsidR="0036233F" w:rsidRPr="00C95350" w:rsidRDefault="0036233F" w:rsidP="0036233F">
            <w:pPr>
              <w:jc w:val="center"/>
              <w:rPr>
                <w:rFonts w:ascii="Palatino Linotype" w:hAnsi="Palatino Linotype" w:cs="Arial"/>
                <w:sz w:val="20"/>
                <w:szCs w:val="20"/>
              </w:rPr>
            </w:pPr>
            <w:r w:rsidRPr="00C95350">
              <w:rPr>
                <w:rFonts w:ascii="Palatino Linotype" w:hAnsi="Palatino Linotype" w:cs="Arial"/>
                <w:sz w:val="20"/>
                <w:szCs w:val="20"/>
              </w:rPr>
              <w:t>2</w:t>
            </w:r>
          </w:p>
        </w:tc>
        <w:tc>
          <w:tcPr>
            <w:tcW w:w="393" w:type="pct"/>
            <w:shd w:val="clear" w:color="auto" w:fill="auto"/>
            <w:vAlign w:val="center"/>
          </w:tcPr>
          <w:p w:rsidR="0036233F" w:rsidRPr="00C95350" w:rsidRDefault="0036233F" w:rsidP="0036233F">
            <w:pPr>
              <w:jc w:val="center"/>
              <w:rPr>
                <w:rFonts w:ascii="Palatino Linotype" w:hAnsi="Palatino Linotype" w:cs="Arial"/>
                <w:sz w:val="20"/>
                <w:szCs w:val="20"/>
              </w:rPr>
            </w:pPr>
            <w:r w:rsidRPr="00C95350">
              <w:rPr>
                <w:rFonts w:ascii="Palatino Linotype" w:hAnsi="Palatino Linotype" w:cs="Arial"/>
                <w:sz w:val="20"/>
                <w:szCs w:val="20"/>
              </w:rPr>
              <w:t>1</w:t>
            </w:r>
          </w:p>
        </w:tc>
        <w:tc>
          <w:tcPr>
            <w:tcW w:w="293" w:type="pct"/>
            <w:shd w:val="clear" w:color="auto" w:fill="auto"/>
            <w:vAlign w:val="center"/>
          </w:tcPr>
          <w:p w:rsidR="0036233F" w:rsidRPr="00C95350" w:rsidRDefault="0036233F" w:rsidP="0036233F">
            <w:pPr>
              <w:jc w:val="center"/>
              <w:rPr>
                <w:rFonts w:ascii="Palatino Linotype" w:hAnsi="Palatino Linotype" w:cs="Arial"/>
                <w:sz w:val="20"/>
                <w:szCs w:val="20"/>
              </w:rPr>
            </w:pPr>
            <w:r w:rsidRPr="00C95350">
              <w:rPr>
                <w:rFonts w:ascii="Palatino Linotype" w:hAnsi="Palatino Linotype" w:cs="Arial"/>
                <w:sz w:val="20"/>
                <w:szCs w:val="20"/>
              </w:rPr>
              <w:t>2</w:t>
            </w:r>
          </w:p>
        </w:tc>
        <w:tc>
          <w:tcPr>
            <w:tcW w:w="921" w:type="pct"/>
            <w:shd w:val="clear" w:color="auto" w:fill="auto"/>
            <w:vAlign w:val="center"/>
          </w:tcPr>
          <w:p w:rsidR="0036233F" w:rsidRPr="00C95350" w:rsidRDefault="0036233F" w:rsidP="0036233F">
            <w:pPr>
              <w:rPr>
                <w:rFonts w:ascii="Palatino Linotype" w:hAnsi="Palatino Linotype" w:cs="Arial"/>
                <w:sz w:val="20"/>
                <w:szCs w:val="20"/>
              </w:rPr>
            </w:pPr>
            <w:r>
              <w:rPr>
                <w:rFonts w:ascii="Palatino Linotype" w:hAnsi="Palatino Linotype" w:cs="Arial"/>
                <w:sz w:val="20"/>
                <w:szCs w:val="20"/>
              </w:rPr>
              <w:t xml:space="preserve">Brief all staff/visitors </w:t>
            </w:r>
            <w:r w:rsidRPr="00C95350">
              <w:rPr>
                <w:rFonts w:ascii="Palatino Linotype" w:hAnsi="Palatino Linotype" w:cs="Arial"/>
                <w:sz w:val="20"/>
                <w:szCs w:val="20"/>
              </w:rPr>
              <w:t xml:space="preserve">so they are aware of any potential risks and </w:t>
            </w:r>
            <w:r>
              <w:rPr>
                <w:rFonts w:ascii="Palatino Linotype" w:hAnsi="Palatino Linotype" w:cs="Arial"/>
                <w:sz w:val="20"/>
                <w:szCs w:val="20"/>
              </w:rPr>
              <w:t>can take measures to avoid them as needed</w:t>
            </w:r>
          </w:p>
        </w:tc>
        <w:tc>
          <w:tcPr>
            <w:tcW w:w="674" w:type="pct"/>
            <w:shd w:val="clear" w:color="auto" w:fill="auto"/>
            <w:vAlign w:val="center"/>
          </w:tcPr>
          <w:p w:rsidR="0036233F" w:rsidRPr="00C95350" w:rsidRDefault="0036233F" w:rsidP="0036233F">
            <w:pPr>
              <w:rPr>
                <w:rFonts w:ascii="Palatino Linotype" w:hAnsi="Palatino Linotype"/>
                <w:sz w:val="20"/>
                <w:szCs w:val="20"/>
              </w:rPr>
            </w:pPr>
            <w:r>
              <w:rPr>
                <w:rFonts w:ascii="Palatino Linotype" w:hAnsi="Palatino Linotype" w:cs="Arial"/>
                <w:sz w:val="20"/>
                <w:szCs w:val="20"/>
              </w:rPr>
              <w:t>LADO</w:t>
            </w:r>
          </w:p>
        </w:tc>
      </w:tr>
      <w:tr w:rsidR="0036233F" w:rsidRPr="00EB6577" w:rsidTr="0036233F">
        <w:trPr>
          <w:trHeight w:val="754"/>
        </w:trPr>
        <w:tc>
          <w:tcPr>
            <w:tcW w:w="634" w:type="pct"/>
            <w:shd w:val="clear" w:color="auto" w:fill="auto"/>
            <w:vAlign w:val="center"/>
          </w:tcPr>
          <w:p w:rsidR="0036233F" w:rsidRPr="00C95350" w:rsidRDefault="0036233F" w:rsidP="0036233F">
            <w:pPr>
              <w:rPr>
                <w:rFonts w:ascii="Palatino Linotype" w:hAnsi="Palatino Linotype"/>
                <w:sz w:val="20"/>
                <w:szCs w:val="20"/>
              </w:rPr>
            </w:pPr>
            <w:r w:rsidRPr="00C95350">
              <w:rPr>
                <w:rFonts w:ascii="Palatino Linotype" w:hAnsi="Palatino Linotype"/>
                <w:sz w:val="20"/>
                <w:szCs w:val="20"/>
              </w:rPr>
              <w:lastRenderedPageBreak/>
              <w:t xml:space="preserve">Missing </w:t>
            </w:r>
            <w:r>
              <w:rPr>
                <w:rFonts w:ascii="Palatino Linotype" w:hAnsi="Palatino Linotype"/>
                <w:sz w:val="20"/>
                <w:szCs w:val="20"/>
              </w:rPr>
              <w:t xml:space="preserve">child or </w:t>
            </w:r>
            <w:r w:rsidRPr="00C95350">
              <w:rPr>
                <w:rFonts w:ascii="Palatino Linotype" w:hAnsi="Palatino Linotype"/>
                <w:sz w:val="20"/>
                <w:szCs w:val="20"/>
              </w:rPr>
              <w:t>abduction.</w:t>
            </w:r>
          </w:p>
        </w:tc>
        <w:tc>
          <w:tcPr>
            <w:tcW w:w="485" w:type="pct"/>
            <w:shd w:val="clear" w:color="auto" w:fill="auto"/>
            <w:vAlign w:val="center"/>
          </w:tcPr>
          <w:p w:rsidR="0036233F" w:rsidRPr="00C95350" w:rsidRDefault="0036233F" w:rsidP="0036233F">
            <w:pPr>
              <w:rPr>
                <w:rFonts w:ascii="Palatino Linotype" w:hAnsi="Palatino Linotype"/>
                <w:sz w:val="20"/>
                <w:szCs w:val="20"/>
              </w:rPr>
            </w:pPr>
            <w:r w:rsidRPr="00C95350">
              <w:rPr>
                <w:rFonts w:ascii="Palatino Linotype" w:hAnsi="Palatino Linotype"/>
                <w:sz w:val="20"/>
                <w:szCs w:val="20"/>
              </w:rPr>
              <w:t>Visitors</w:t>
            </w:r>
          </w:p>
        </w:tc>
        <w:tc>
          <w:tcPr>
            <w:tcW w:w="1289" w:type="pct"/>
            <w:shd w:val="clear" w:color="auto" w:fill="auto"/>
            <w:vAlign w:val="center"/>
          </w:tcPr>
          <w:p w:rsidR="0036233F" w:rsidRDefault="0036233F" w:rsidP="0036233F">
            <w:pPr>
              <w:pStyle w:val="ListParagraph"/>
              <w:numPr>
                <w:ilvl w:val="0"/>
                <w:numId w:val="7"/>
              </w:numPr>
              <w:rPr>
                <w:rFonts w:ascii="Palatino Linotype" w:hAnsi="Palatino Linotype"/>
                <w:sz w:val="20"/>
                <w:szCs w:val="20"/>
              </w:rPr>
            </w:pPr>
            <w:r w:rsidRPr="0036233F">
              <w:rPr>
                <w:rFonts w:ascii="Palatino Linotype" w:hAnsi="Palatino Linotype"/>
                <w:sz w:val="20"/>
                <w:szCs w:val="20"/>
              </w:rPr>
              <w:t>In the unlikely event of a missing or abducted person museum staff will be alerted and in turn alert Library Staff and police will be called once a sweep of the building has been conducted.</w:t>
            </w:r>
          </w:p>
          <w:p w:rsidR="0036233F" w:rsidRDefault="0036233F" w:rsidP="0036233F">
            <w:pPr>
              <w:pStyle w:val="ListParagraph"/>
              <w:numPr>
                <w:ilvl w:val="0"/>
                <w:numId w:val="7"/>
              </w:numPr>
              <w:rPr>
                <w:rFonts w:ascii="Palatino Linotype" w:hAnsi="Palatino Linotype"/>
                <w:sz w:val="20"/>
                <w:szCs w:val="20"/>
              </w:rPr>
            </w:pPr>
            <w:r w:rsidRPr="0036233F">
              <w:rPr>
                <w:rFonts w:ascii="Palatino Linotype" w:hAnsi="Palatino Linotype"/>
                <w:sz w:val="20"/>
                <w:szCs w:val="20"/>
              </w:rPr>
              <w:t>Children are in the ‘duty of care’ of their teachers during the visit and must be supervised at all time in the museum.</w:t>
            </w:r>
          </w:p>
          <w:p w:rsidR="0036233F" w:rsidRDefault="0036233F" w:rsidP="0036233F">
            <w:pPr>
              <w:pStyle w:val="ListParagraph"/>
              <w:numPr>
                <w:ilvl w:val="0"/>
                <w:numId w:val="7"/>
              </w:numPr>
              <w:rPr>
                <w:rFonts w:ascii="Palatino Linotype" w:hAnsi="Palatino Linotype"/>
                <w:sz w:val="20"/>
                <w:szCs w:val="20"/>
              </w:rPr>
            </w:pPr>
            <w:r w:rsidRPr="0036233F">
              <w:rPr>
                <w:rFonts w:ascii="Palatino Linotype" w:hAnsi="Palatino Linotype"/>
                <w:sz w:val="20"/>
                <w:szCs w:val="20"/>
              </w:rPr>
              <w:t>To prevent a child being left behind, the teachers should do a ‘head count’ before leaving the premises. In the unlikely event a child is left behind, the school will be contacted. The child will be supervised by the Education Officer until the class teacher or parent/guardian comes to collect.</w:t>
            </w:r>
          </w:p>
          <w:p w:rsidR="0036233F" w:rsidRPr="0036233F" w:rsidRDefault="0036233F" w:rsidP="0036233F">
            <w:pPr>
              <w:pStyle w:val="ListParagraph"/>
              <w:numPr>
                <w:ilvl w:val="0"/>
                <w:numId w:val="7"/>
              </w:numPr>
              <w:rPr>
                <w:rFonts w:ascii="Palatino Linotype" w:hAnsi="Palatino Linotype"/>
                <w:sz w:val="20"/>
                <w:szCs w:val="20"/>
              </w:rPr>
            </w:pPr>
            <w:r w:rsidRPr="0036233F">
              <w:rPr>
                <w:rFonts w:ascii="Palatino Linotype" w:hAnsi="Palatino Linotype"/>
                <w:sz w:val="20"/>
                <w:szCs w:val="20"/>
              </w:rPr>
              <w:t>The teachers should not only do a ‘head count’ but instil an adequ</w:t>
            </w:r>
            <w:r w:rsidR="005B7D61">
              <w:rPr>
                <w:rFonts w:ascii="Palatino Linotype" w:hAnsi="Palatino Linotype"/>
                <w:sz w:val="20"/>
                <w:szCs w:val="20"/>
              </w:rPr>
              <w:t>ate ratio of</w:t>
            </w:r>
            <w:r>
              <w:rPr>
                <w:rFonts w:ascii="Palatino Linotype" w:hAnsi="Palatino Linotype"/>
                <w:sz w:val="20"/>
                <w:szCs w:val="20"/>
              </w:rPr>
              <w:t xml:space="preserve"> staff to children, as outlined in the learning workshop terms and conditions</w:t>
            </w:r>
          </w:p>
        </w:tc>
        <w:tc>
          <w:tcPr>
            <w:tcW w:w="311" w:type="pct"/>
            <w:shd w:val="clear" w:color="auto" w:fill="auto"/>
            <w:vAlign w:val="center"/>
          </w:tcPr>
          <w:p w:rsidR="0036233F" w:rsidRDefault="0036233F" w:rsidP="0036233F">
            <w:pPr>
              <w:jc w:val="center"/>
              <w:rPr>
                <w:rFonts w:ascii="Palatino Linotype" w:hAnsi="Palatino Linotype" w:cs="Arial"/>
                <w:sz w:val="20"/>
                <w:szCs w:val="20"/>
              </w:rPr>
            </w:pPr>
            <w:r>
              <w:rPr>
                <w:rFonts w:ascii="Palatino Linotype" w:hAnsi="Palatino Linotype" w:cs="Arial"/>
                <w:sz w:val="20"/>
                <w:szCs w:val="20"/>
              </w:rPr>
              <w:t>1</w:t>
            </w:r>
          </w:p>
        </w:tc>
        <w:tc>
          <w:tcPr>
            <w:tcW w:w="393" w:type="pct"/>
            <w:shd w:val="clear" w:color="auto" w:fill="auto"/>
            <w:vAlign w:val="center"/>
          </w:tcPr>
          <w:p w:rsidR="0036233F" w:rsidRDefault="0036233F" w:rsidP="0036233F">
            <w:pPr>
              <w:jc w:val="center"/>
              <w:rPr>
                <w:rFonts w:ascii="Palatino Linotype" w:hAnsi="Palatino Linotype" w:cs="Arial"/>
                <w:sz w:val="20"/>
                <w:szCs w:val="20"/>
              </w:rPr>
            </w:pPr>
            <w:r>
              <w:rPr>
                <w:rFonts w:ascii="Palatino Linotype" w:hAnsi="Palatino Linotype" w:cs="Arial"/>
                <w:sz w:val="20"/>
                <w:szCs w:val="20"/>
              </w:rPr>
              <w:t>1</w:t>
            </w:r>
          </w:p>
        </w:tc>
        <w:tc>
          <w:tcPr>
            <w:tcW w:w="293" w:type="pct"/>
            <w:shd w:val="clear" w:color="auto" w:fill="auto"/>
            <w:vAlign w:val="center"/>
          </w:tcPr>
          <w:p w:rsidR="0036233F" w:rsidRDefault="0036233F" w:rsidP="0036233F">
            <w:pPr>
              <w:jc w:val="center"/>
              <w:rPr>
                <w:rFonts w:ascii="Palatino Linotype" w:hAnsi="Palatino Linotype" w:cs="Arial"/>
                <w:sz w:val="20"/>
                <w:szCs w:val="20"/>
              </w:rPr>
            </w:pPr>
            <w:r>
              <w:rPr>
                <w:rFonts w:ascii="Palatino Linotype" w:hAnsi="Palatino Linotype" w:cs="Arial"/>
                <w:sz w:val="20"/>
                <w:szCs w:val="20"/>
              </w:rPr>
              <w:t>1</w:t>
            </w:r>
          </w:p>
        </w:tc>
        <w:tc>
          <w:tcPr>
            <w:tcW w:w="921" w:type="pct"/>
            <w:shd w:val="clear" w:color="auto" w:fill="auto"/>
            <w:vAlign w:val="center"/>
          </w:tcPr>
          <w:p w:rsidR="0036233F" w:rsidRDefault="0036233F" w:rsidP="0036233F">
            <w:pPr>
              <w:rPr>
                <w:rFonts w:ascii="Palatino Linotype" w:hAnsi="Palatino Linotype" w:cs="Arial"/>
                <w:sz w:val="20"/>
                <w:szCs w:val="20"/>
              </w:rPr>
            </w:pPr>
          </w:p>
        </w:tc>
        <w:tc>
          <w:tcPr>
            <w:tcW w:w="674" w:type="pct"/>
            <w:shd w:val="clear" w:color="auto" w:fill="auto"/>
            <w:vAlign w:val="center"/>
          </w:tcPr>
          <w:p w:rsidR="0036233F" w:rsidRDefault="0036233F" w:rsidP="0036233F">
            <w:pPr>
              <w:rPr>
                <w:rFonts w:ascii="Palatino Linotype" w:hAnsi="Palatino Linotype" w:cs="Arial"/>
                <w:sz w:val="20"/>
                <w:szCs w:val="20"/>
              </w:rPr>
            </w:pPr>
            <w:r>
              <w:rPr>
                <w:rFonts w:ascii="Palatino Linotype" w:hAnsi="Palatino Linotype" w:cs="Arial"/>
                <w:sz w:val="20"/>
                <w:szCs w:val="20"/>
              </w:rPr>
              <w:t>LADO</w:t>
            </w:r>
          </w:p>
        </w:tc>
      </w:tr>
      <w:tr w:rsidR="0036233F" w:rsidRPr="00EB6577" w:rsidTr="00535F33">
        <w:trPr>
          <w:trHeight w:val="754"/>
        </w:trPr>
        <w:tc>
          <w:tcPr>
            <w:tcW w:w="634" w:type="pct"/>
            <w:shd w:val="clear" w:color="auto" w:fill="auto"/>
            <w:vAlign w:val="center"/>
          </w:tcPr>
          <w:p w:rsidR="008A0130" w:rsidRDefault="008A0130" w:rsidP="0036233F">
            <w:pPr>
              <w:rPr>
                <w:rFonts w:ascii="Palatino Linotype" w:hAnsi="Palatino Linotype"/>
                <w:sz w:val="20"/>
                <w:szCs w:val="20"/>
              </w:rPr>
            </w:pPr>
            <w:r>
              <w:rPr>
                <w:rFonts w:ascii="Palatino Linotype" w:hAnsi="Palatino Linotype"/>
                <w:sz w:val="20"/>
                <w:szCs w:val="20"/>
              </w:rPr>
              <w:t>Verbal/physical abuse:</w:t>
            </w:r>
          </w:p>
          <w:p w:rsidR="008A0130" w:rsidRDefault="008A0130" w:rsidP="008A0130">
            <w:pPr>
              <w:pStyle w:val="ListParagraph"/>
              <w:numPr>
                <w:ilvl w:val="0"/>
                <w:numId w:val="10"/>
              </w:numPr>
              <w:rPr>
                <w:rFonts w:ascii="Palatino Linotype" w:hAnsi="Palatino Linotype"/>
                <w:sz w:val="20"/>
                <w:szCs w:val="20"/>
              </w:rPr>
            </w:pPr>
            <w:r>
              <w:rPr>
                <w:rFonts w:ascii="Palatino Linotype" w:hAnsi="Palatino Linotype"/>
                <w:sz w:val="20"/>
                <w:szCs w:val="20"/>
              </w:rPr>
              <w:t>between children,</w:t>
            </w:r>
          </w:p>
          <w:p w:rsidR="008A0130" w:rsidRDefault="0036233F" w:rsidP="008A0130">
            <w:pPr>
              <w:pStyle w:val="ListParagraph"/>
              <w:numPr>
                <w:ilvl w:val="0"/>
                <w:numId w:val="10"/>
              </w:numPr>
              <w:rPr>
                <w:rFonts w:ascii="Palatino Linotype" w:hAnsi="Palatino Linotype"/>
                <w:sz w:val="20"/>
                <w:szCs w:val="20"/>
              </w:rPr>
            </w:pPr>
            <w:r w:rsidRPr="008A0130">
              <w:rPr>
                <w:rFonts w:ascii="Palatino Linotype" w:hAnsi="Palatino Linotype"/>
                <w:sz w:val="20"/>
                <w:szCs w:val="20"/>
              </w:rPr>
              <w:t xml:space="preserve">towards them from members of the public </w:t>
            </w:r>
          </w:p>
          <w:p w:rsidR="008A0130" w:rsidRDefault="0036233F" w:rsidP="008A0130">
            <w:pPr>
              <w:pStyle w:val="ListParagraph"/>
              <w:numPr>
                <w:ilvl w:val="0"/>
                <w:numId w:val="10"/>
              </w:numPr>
              <w:rPr>
                <w:rFonts w:ascii="Palatino Linotype" w:hAnsi="Palatino Linotype"/>
                <w:sz w:val="20"/>
                <w:szCs w:val="20"/>
              </w:rPr>
            </w:pPr>
            <w:r w:rsidRPr="008A0130">
              <w:rPr>
                <w:rFonts w:ascii="Palatino Linotype" w:hAnsi="Palatino Linotype"/>
                <w:sz w:val="20"/>
                <w:szCs w:val="20"/>
              </w:rPr>
              <w:t xml:space="preserve">or </w:t>
            </w:r>
            <w:r w:rsidR="008A0130">
              <w:rPr>
                <w:rFonts w:ascii="Palatino Linotype" w:hAnsi="Palatino Linotype"/>
                <w:sz w:val="20"/>
                <w:szCs w:val="20"/>
              </w:rPr>
              <w:t>from children/</w:t>
            </w:r>
          </w:p>
          <w:p w:rsidR="0036233F" w:rsidRPr="008A0130" w:rsidRDefault="008A0130" w:rsidP="008A0130">
            <w:pPr>
              <w:pStyle w:val="ListParagraph"/>
              <w:numPr>
                <w:ilvl w:val="0"/>
                <w:numId w:val="10"/>
              </w:numPr>
              <w:rPr>
                <w:rFonts w:ascii="Palatino Linotype" w:hAnsi="Palatino Linotype"/>
                <w:sz w:val="20"/>
                <w:szCs w:val="20"/>
              </w:rPr>
            </w:pPr>
            <w:r>
              <w:rPr>
                <w:rFonts w:ascii="Palatino Linotype" w:hAnsi="Palatino Linotype"/>
                <w:sz w:val="20"/>
                <w:szCs w:val="20"/>
              </w:rPr>
              <w:t>accompanying adults to Museum Staff and/or Volunteers</w:t>
            </w:r>
          </w:p>
        </w:tc>
        <w:tc>
          <w:tcPr>
            <w:tcW w:w="485" w:type="pct"/>
            <w:shd w:val="clear" w:color="auto" w:fill="auto"/>
            <w:vAlign w:val="center"/>
          </w:tcPr>
          <w:p w:rsidR="0036233F" w:rsidRPr="00C95350" w:rsidRDefault="0036233F" w:rsidP="0036233F">
            <w:pPr>
              <w:rPr>
                <w:rFonts w:ascii="Palatino Linotype" w:hAnsi="Palatino Linotype"/>
                <w:sz w:val="20"/>
                <w:szCs w:val="20"/>
              </w:rPr>
            </w:pPr>
            <w:r>
              <w:rPr>
                <w:rFonts w:ascii="Palatino Linotype" w:hAnsi="Palatino Linotype"/>
                <w:sz w:val="20"/>
                <w:szCs w:val="20"/>
              </w:rPr>
              <w:t>All</w:t>
            </w:r>
          </w:p>
        </w:tc>
        <w:tc>
          <w:tcPr>
            <w:tcW w:w="1289" w:type="pct"/>
            <w:shd w:val="clear" w:color="auto" w:fill="auto"/>
            <w:vAlign w:val="center"/>
          </w:tcPr>
          <w:p w:rsidR="008A0130" w:rsidRDefault="008A0130" w:rsidP="0036233F">
            <w:pPr>
              <w:pStyle w:val="ListParagraph"/>
              <w:numPr>
                <w:ilvl w:val="0"/>
                <w:numId w:val="9"/>
              </w:numPr>
              <w:rPr>
                <w:rFonts w:ascii="Palatino Linotype" w:hAnsi="Palatino Linotype"/>
                <w:sz w:val="20"/>
                <w:szCs w:val="20"/>
              </w:rPr>
            </w:pPr>
            <w:r w:rsidRPr="008A0130">
              <w:rPr>
                <w:rFonts w:ascii="Palatino Linotype" w:hAnsi="Palatino Linotype"/>
                <w:sz w:val="20"/>
                <w:szCs w:val="20"/>
              </w:rPr>
              <w:t>As per the learning workshop terms and conditions, the lead teacher is expected to manage the children’s and accompanying adults’ behaviour during the visit</w:t>
            </w:r>
          </w:p>
          <w:p w:rsidR="008A0130" w:rsidRDefault="008A0130" w:rsidP="0036233F">
            <w:pPr>
              <w:pStyle w:val="ListParagraph"/>
              <w:numPr>
                <w:ilvl w:val="0"/>
                <w:numId w:val="9"/>
              </w:numPr>
              <w:rPr>
                <w:rFonts w:ascii="Palatino Linotype" w:hAnsi="Palatino Linotype"/>
                <w:sz w:val="20"/>
                <w:szCs w:val="20"/>
              </w:rPr>
            </w:pPr>
            <w:r>
              <w:rPr>
                <w:rFonts w:ascii="Palatino Linotype" w:hAnsi="Palatino Linotype"/>
                <w:sz w:val="20"/>
                <w:szCs w:val="20"/>
              </w:rPr>
              <w:t>As per the terms and conditions, if the behaviour is not acceptable, the LADO reserves the right to end the workshop and/or ask the disruptive individuals to be removed from the Museum.</w:t>
            </w:r>
          </w:p>
          <w:p w:rsidR="008A0130" w:rsidRPr="008A0130" w:rsidRDefault="008A0130" w:rsidP="0036233F">
            <w:pPr>
              <w:pStyle w:val="ListParagraph"/>
              <w:numPr>
                <w:ilvl w:val="0"/>
                <w:numId w:val="9"/>
              </w:numPr>
              <w:rPr>
                <w:rFonts w:ascii="Palatino Linotype" w:hAnsi="Palatino Linotype"/>
                <w:sz w:val="20"/>
                <w:szCs w:val="20"/>
              </w:rPr>
            </w:pPr>
            <w:r>
              <w:rPr>
                <w:rFonts w:ascii="Palatino Linotype" w:hAnsi="Palatino Linotype"/>
                <w:sz w:val="20"/>
                <w:szCs w:val="20"/>
              </w:rPr>
              <w:t>The majority of the workshops will take place before the Museum opens at 11am to minimise contact with the public</w:t>
            </w:r>
          </w:p>
        </w:tc>
        <w:tc>
          <w:tcPr>
            <w:tcW w:w="311" w:type="pct"/>
            <w:shd w:val="clear" w:color="auto" w:fill="auto"/>
            <w:vAlign w:val="center"/>
          </w:tcPr>
          <w:p w:rsidR="0036233F" w:rsidRPr="00C95350" w:rsidRDefault="008A0130" w:rsidP="0036233F">
            <w:pPr>
              <w:jc w:val="center"/>
              <w:rPr>
                <w:rFonts w:ascii="Palatino Linotype" w:hAnsi="Palatino Linotype"/>
                <w:sz w:val="20"/>
                <w:szCs w:val="20"/>
              </w:rPr>
            </w:pPr>
            <w:r>
              <w:rPr>
                <w:rFonts w:ascii="Palatino Linotype" w:hAnsi="Palatino Linotype"/>
                <w:sz w:val="20"/>
                <w:szCs w:val="20"/>
              </w:rPr>
              <w:t>1</w:t>
            </w:r>
          </w:p>
        </w:tc>
        <w:tc>
          <w:tcPr>
            <w:tcW w:w="393" w:type="pct"/>
            <w:shd w:val="clear" w:color="auto" w:fill="auto"/>
            <w:vAlign w:val="center"/>
          </w:tcPr>
          <w:p w:rsidR="0036233F" w:rsidRPr="00C95350" w:rsidRDefault="00535F33" w:rsidP="0036233F">
            <w:pPr>
              <w:jc w:val="center"/>
              <w:rPr>
                <w:rFonts w:ascii="Palatino Linotype" w:hAnsi="Palatino Linotype"/>
                <w:sz w:val="20"/>
                <w:szCs w:val="20"/>
              </w:rPr>
            </w:pPr>
            <w:r>
              <w:rPr>
                <w:rFonts w:ascii="Palatino Linotype" w:hAnsi="Palatino Linotype"/>
                <w:sz w:val="20"/>
                <w:szCs w:val="20"/>
              </w:rPr>
              <w:t>2</w:t>
            </w:r>
          </w:p>
        </w:tc>
        <w:tc>
          <w:tcPr>
            <w:tcW w:w="293" w:type="pct"/>
            <w:shd w:val="clear" w:color="auto" w:fill="auto"/>
            <w:vAlign w:val="center"/>
          </w:tcPr>
          <w:p w:rsidR="0036233F" w:rsidRPr="00C95350" w:rsidRDefault="00535F33" w:rsidP="00535F33">
            <w:pPr>
              <w:jc w:val="center"/>
              <w:rPr>
                <w:rFonts w:ascii="Palatino Linotype" w:hAnsi="Palatino Linotype"/>
                <w:sz w:val="20"/>
                <w:szCs w:val="20"/>
              </w:rPr>
            </w:pPr>
            <w:r>
              <w:rPr>
                <w:rFonts w:ascii="Palatino Linotype" w:hAnsi="Palatino Linotype"/>
                <w:sz w:val="20"/>
                <w:szCs w:val="20"/>
              </w:rPr>
              <w:t>2</w:t>
            </w:r>
          </w:p>
        </w:tc>
        <w:tc>
          <w:tcPr>
            <w:tcW w:w="921" w:type="pct"/>
            <w:shd w:val="clear" w:color="auto" w:fill="auto"/>
            <w:vAlign w:val="center"/>
          </w:tcPr>
          <w:p w:rsidR="0036233F" w:rsidRPr="00C95350" w:rsidRDefault="0036233F" w:rsidP="0036233F">
            <w:pPr>
              <w:rPr>
                <w:rFonts w:ascii="Palatino Linotype" w:hAnsi="Palatino Linotype" w:cs="Arial"/>
                <w:sz w:val="20"/>
                <w:szCs w:val="20"/>
              </w:rPr>
            </w:pPr>
          </w:p>
        </w:tc>
        <w:tc>
          <w:tcPr>
            <w:tcW w:w="674" w:type="pct"/>
            <w:shd w:val="clear" w:color="auto" w:fill="auto"/>
            <w:vAlign w:val="center"/>
          </w:tcPr>
          <w:p w:rsidR="0036233F" w:rsidRPr="00C95350" w:rsidRDefault="008A0130" w:rsidP="0036233F">
            <w:pPr>
              <w:rPr>
                <w:rFonts w:ascii="Palatino Linotype" w:hAnsi="Palatino Linotype" w:cs="Arial"/>
                <w:sz w:val="20"/>
                <w:szCs w:val="20"/>
              </w:rPr>
            </w:pPr>
            <w:r>
              <w:rPr>
                <w:rFonts w:ascii="Palatino Linotype" w:hAnsi="Palatino Linotype" w:cs="Arial"/>
                <w:sz w:val="20"/>
                <w:szCs w:val="20"/>
              </w:rPr>
              <w:t>LADO</w:t>
            </w:r>
          </w:p>
        </w:tc>
      </w:tr>
      <w:tr w:rsidR="0036233F" w:rsidRPr="00EB6577" w:rsidTr="0036233F">
        <w:trPr>
          <w:trHeight w:val="754"/>
        </w:trPr>
        <w:tc>
          <w:tcPr>
            <w:tcW w:w="634" w:type="pct"/>
            <w:shd w:val="clear" w:color="auto" w:fill="auto"/>
            <w:vAlign w:val="center"/>
          </w:tcPr>
          <w:p w:rsidR="0036233F" w:rsidRPr="00C95350" w:rsidRDefault="0036233F" w:rsidP="0036233F">
            <w:pPr>
              <w:rPr>
                <w:rFonts w:ascii="Palatino Linotype" w:hAnsi="Palatino Linotype"/>
                <w:sz w:val="20"/>
                <w:szCs w:val="20"/>
              </w:rPr>
            </w:pPr>
            <w:r w:rsidRPr="00C95350">
              <w:rPr>
                <w:rFonts w:ascii="Palatino Linotype" w:hAnsi="Palatino Linotype"/>
                <w:sz w:val="20"/>
                <w:szCs w:val="20"/>
              </w:rPr>
              <w:lastRenderedPageBreak/>
              <w:t>Fire or any other emergency.</w:t>
            </w:r>
          </w:p>
        </w:tc>
        <w:tc>
          <w:tcPr>
            <w:tcW w:w="485" w:type="pct"/>
            <w:shd w:val="clear" w:color="auto" w:fill="auto"/>
            <w:vAlign w:val="center"/>
          </w:tcPr>
          <w:p w:rsidR="0036233F" w:rsidRPr="00C95350" w:rsidRDefault="0036233F" w:rsidP="0036233F">
            <w:pPr>
              <w:rPr>
                <w:rFonts w:ascii="Palatino Linotype" w:hAnsi="Palatino Linotype"/>
                <w:sz w:val="20"/>
                <w:szCs w:val="20"/>
              </w:rPr>
            </w:pPr>
            <w:r w:rsidRPr="00C95350">
              <w:rPr>
                <w:rFonts w:ascii="Palatino Linotype" w:hAnsi="Palatino Linotype"/>
                <w:sz w:val="20"/>
                <w:szCs w:val="20"/>
              </w:rPr>
              <w:t>All</w:t>
            </w:r>
          </w:p>
        </w:tc>
        <w:tc>
          <w:tcPr>
            <w:tcW w:w="1289" w:type="pct"/>
            <w:shd w:val="clear" w:color="auto" w:fill="auto"/>
            <w:vAlign w:val="center"/>
          </w:tcPr>
          <w:p w:rsidR="0036233F" w:rsidRPr="00C95350" w:rsidRDefault="0036233F" w:rsidP="0036233F">
            <w:pPr>
              <w:rPr>
                <w:rFonts w:ascii="Palatino Linotype" w:hAnsi="Palatino Linotype"/>
                <w:sz w:val="20"/>
                <w:szCs w:val="20"/>
              </w:rPr>
            </w:pPr>
            <w:r w:rsidRPr="00C95350">
              <w:rPr>
                <w:rFonts w:ascii="Palatino Linotype" w:hAnsi="Palatino Linotype"/>
                <w:sz w:val="20"/>
                <w:szCs w:val="20"/>
              </w:rPr>
              <w:t xml:space="preserve">All staff are aware of the emergency procedures and give due regard to the safety of all visitors and staff including children and vulnerable adults during an evacuation. </w:t>
            </w:r>
          </w:p>
        </w:tc>
        <w:tc>
          <w:tcPr>
            <w:tcW w:w="311" w:type="pct"/>
            <w:shd w:val="clear" w:color="auto" w:fill="auto"/>
            <w:vAlign w:val="center"/>
          </w:tcPr>
          <w:p w:rsidR="0036233F" w:rsidRPr="00C95350" w:rsidRDefault="0036233F" w:rsidP="0036233F">
            <w:pPr>
              <w:jc w:val="center"/>
              <w:rPr>
                <w:rFonts w:ascii="Palatino Linotype" w:hAnsi="Palatino Linotype"/>
                <w:sz w:val="20"/>
                <w:szCs w:val="20"/>
              </w:rPr>
            </w:pPr>
            <w:r w:rsidRPr="00C95350">
              <w:rPr>
                <w:rFonts w:ascii="Palatino Linotype" w:hAnsi="Palatino Linotype"/>
                <w:sz w:val="20"/>
                <w:szCs w:val="20"/>
              </w:rPr>
              <w:t>1</w:t>
            </w:r>
          </w:p>
        </w:tc>
        <w:tc>
          <w:tcPr>
            <w:tcW w:w="393" w:type="pct"/>
            <w:shd w:val="clear" w:color="auto" w:fill="auto"/>
            <w:vAlign w:val="center"/>
          </w:tcPr>
          <w:p w:rsidR="0036233F" w:rsidRPr="00C95350" w:rsidRDefault="0036233F" w:rsidP="0036233F">
            <w:pPr>
              <w:jc w:val="center"/>
              <w:rPr>
                <w:rFonts w:ascii="Palatino Linotype" w:hAnsi="Palatino Linotype"/>
                <w:sz w:val="20"/>
                <w:szCs w:val="20"/>
              </w:rPr>
            </w:pPr>
            <w:r w:rsidRPr="00C95350">
              <w:rPr>
                <w:rFonts w:ascii="Palatino Linotype" w:hAnsi="Palatino Linotype"/>
                <w:sz w:val="20"/>
                <w:szCs w:val="20"/>
              </w:rPr>
              <w:t>1</w:t>
            </w:r>
          </w:p>
        </w:tc>
        <w:tc>
          <w:tcPr>
            <w:tcW w:w="293" w:type="pct"/>
            <w:shd w:val="clear" w:color="auto" w:fill="auto"/>
            <w:vAlign w:val="center"/>
          </w:tcPr>
          <w:p w:rsidR="0036233F" w:rsidRPr="00C95350" w:rsidRDefault="0036233F" w:rsidP="0036233F">
            <w:pPr>
              <w:rPr>
                <w:rFonts w:ascii="Palatino Linotype" w:hAnsi="Palatino Linotype"/>
                <w:sz w:val="20"/>
                <w:szCs w:val="20"/>
              </w:rPr>
            </w:pPr>
            <w:r w:rsidRPr="00C95350">
              <w:rPr>
                <w:rFonts w:ascii="Palatino Linotype" w:hAnsi="Palatino Linotype"/>
                <w:sz w:val="20"/>
                <w:szCs w:val="20"/>
              </w:rPr>
              <w:t>1</w:t>
            </w:r>
          </w:p>
        </w:tc>
        <w:tc>
          <w:tcPr>
            <w:tcW w:w="921" w:type="pct"/>
            <w:shd w:val="clear" w:color="auto" w:fill="auto"/>
            <w:vAlign w:val="center"/>
          </w:tcPr>
          <w:p w:rsidR="0036233F" w:rsidRPr="00C95350" w:rsidRDefault="0036233F" w:rsidP="0036233F">
            <w:pPr>
              <w:rPr>
                <w:rFonts w:ascii="Palatino Linotype" w:hAnsi="Palatino Linotype" w:cs="Arial"/>
                <w:sz w:val="20"/>
                <w:szCs w:val="20"/>
              </w:rPr>
            </w:pPr>
          </w:p>
        </w:tc>
        <w:tc>
          <w:tcPr>
            <w:tcW w:w="674" w:type="pct"/>
            <w:shd w:val="clear" w:color="auto" w:fill="auto"/>
            <w:vAlign w:val="center"/>
          </w:tcPr>
          <w:p w:rsidR="0036233F" w:rsidRPr="00C95350" w:rsidRDefault="0036233F" w:rsidP="0036233F">
            <w:pPr>
              <w:rPr>
                <w:rFonts w:ascii="Palatino Linotype" w:hAnsi="Palatino Linotype" w:cs="Arial"/>
                <w:sz w:val="20"/>
                <w:szCs w:val="20"/>
              </w:rPr>
            </w:pPr>
            <w:r w:rsidRPr="00C95350">
              <w:rPr>
                <w:rFonts w:ascii="Palatino Linotype" w:hAnsi="Palatino Linotype" w:cs="Arial"/>
                <w:sz w:val="20"/>
                <w:szCs w:val="20"/>
              </w:rPr>
              <w:t>CEO/LADO/Trustees present</w:t>
            </w:r>
          </w:p>
        </w:tc>
      </w:tr>
    </w:tbl>
    <w:p w:rsidR="007427C3" w:rsidRDefault="007427C3" w:rsidP="0036233F">
      <w:pPr>
        <w:jc w:val="both"/>
        <w:rPr>
          <w:rFonts w:ascii="Helvetica" w:hAnsi="Helvetica"/>
        </w:rPr>
      </w:pPr>
    </w:p>
    <w:sectPr w:rsidR="007427C3" w:rsidSect="0036233F">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16A" w:rsidRDefault="0033016A" w:rsidP="00E71AD3">
      <w:pPr>
        <w:spacing w:after="0" w:line="240" w:lineRule="auto"/>
      </w:pPr>
      <w:r>
        <w:separator/>
      </w:r>
    </w:p>
  </w:endnote>
  <w:endnote w:type="continuationSeparator" w:id="0">
    <w:p w:rsidR="0033016A" w:rsidRDefault="0033016A" w:rsidP="00E71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9FF" w:rsidRPr="0015720E" w:rsidRDefault="005E79FF" w:rsidP="005E79FF">
    <w:pPr>
      <w:pStyle w:val="Footer"/>
      <w:jc w:val="right"/>
      <w:rPr>
        <w:rFonts w:ascii="Palatino Linotype" w:hAnsi="Palatino Linotype"/>
        <w:sz w:val="20"/>
      </w:rPr>
    </w:pPr>
    <w:r w:rsidRPr="0015720E">
      <w:rPr>
        <w:rFonts w:ascii="Palatino Linotype" w:hAnsi="Palatino Linotype"/>
        <w:sz w:val="20"/>
      </w:rPr>
      <w:t>Date created:</w:t>
    </w:r>
    <w:r>
      <w:rPr>
        <w:rFonts w:ascii="Palatino Linotype" w:hAnsi="Palatino Linotype"/>
        <w:sz w:val="20"/>
      </w:rPr>
      <w:t xml:space="preserve"> 03 May 2018; </w:t>
    </w:r>
    <w:r w:rsidRPr="0015720E">
      <w:rPr>
        <w:rFonts w:ascii="Palatino Linotype" w:hAnsi="Palatino Linotype"/>
        <w:sz w:val="20"/>
      </w:rPr>
      <w:t>Author:</w:t>
    </w:r>
    <w:r>
      <w:rPr>
        <w:rFonts w:ascii="Palatino Linotype" w:hAnsi="Palatino Linotype"/>
        <w:sz w:val="20"/>
      </w:rPr>
      <w:t xml:space="preserve"> Victoria McGrath, LADO</w:t>
    </w:r>
  </w:p>
  <w:p w:rsidR="00A2170D" w:rsidRDefault="003A765F" w:rsidP="003A765F">
    <w:pPr>
      <w:pStyle w:val="Footer"/>
      <w:jc w:val="right"/>
      <w:rPr>
        <w:rFonts w:ascii="Palatino Linotype" w:hAnsi="Palatino Linotype"/>
        <w:sz w:val="20"/>
      </w:rPr>
    </w:pPr>
    <w:r>
      <w:rPr>
        <w:rFonts w:ascii="Palatino Linotype" w:hAnsi="Palatino Linotype"/>
        <w:sz w:val="20"/>
      </w:rPr>
      <w:t xml:space="preserve">Date last edited: </w:t>
    </w:r>
    <w:r w:rsidR="00123B82">
      <w:rPr>
        <w:rFonts w:ascii="Palatino Linotype" w:hAnsi="Palatino Linotype"/>
        <w:sz w:val="20"/>
      </w:rPr>
      <w:t>6 May 2021</w:t>
    </w:r>
    <w:r>
      <w:rPr>
        <w:rFonts w:ascii="Palatino Linotype" w:hAnsi="Palatino Linotype"/>
        <w:sz w:val="20"/>
      </w:rPr>
      <w:t>, Author: Victoria McGrath LADO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16A" w:rsidRDefault="0033016A" w:rsidP="00E71AD3">
      <w:pPr>
        <w:spacing w:after="0" w:line="240" w:lineRule="auto"/>
      </w:pPr>
      <w:r>
        <w:separator/>
      </w:r>
    </w:p>
  </w:footnote>
  <w:footnote w:type="continuationSeparator" w:id="0">
    <w:p w:rsidR="0033016A" w:rsidRDefault="0033016A" w:rsidP="00E71A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907BA"/>
    <w:multiLevelType w:val="hybridMultilevel"/>
    <w:tmpl w:val="2E26F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AF7FBE"/>
    <w:multiLevelType w:val="hybridMultilevel"/>
    <w:tmpl w:val="EF08C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9DD4509"/>
    <w:multiLevelType w:val="hybridMultilevel"/>
    <w:tmpl w:val="780CCB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701F47"/>
    <w:multiLevelType w:val="hybridMultilevel"/>
    <w:tmpl w:val="319C96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3CA0121"/>
    <w:multiLevelType w:val="hybridMultilevel"/>
    <w:tmpl w:val="E28A8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D26B2F"/>
    <w:multiLevelType w:val="hybridMultilevel"/>
    <w:tmpl w:val="5FD03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FF53E46"/>
    <w:multiLevelType w:val="hybridMultilevel"/>
    <w:tmpl w:val="5CB876DC"/>
    <w:lvl w:ilvl="0" w:tplc="15908B7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4E6DFA"/>
    <w:multiLevelType w:val="hybridMultilevel"/>
    <w:tmpl w:val="D5D606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8C233CB"/>
    <w:multiLevelType w:val="hybridMultilevel"/>
    <w:tmpl w:val="515230D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AE505C"/>
    <w:multiLevelType w:val="hybridMultilevel"/>
    <w:tmpl w:val="626666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86C1A13"/>
    <w:multiLevelType w:val="hybridMultilevel"/>
    <w:tmpl w:val="11B0E9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6"/>
  </w:num>
  <w:num w:numId="4">
    <w:abstractNumId w:val="5"/>
  </w:num>
  <w:num w:numId="5">
    <w:abstractNumId w:val="4"/>
  </w:num>
  <w:num w:numId="6">
    <w:abstractNumId w:val="10"/>
  </w:num>
  <w:num w:numId="7">
    <w:abstractNumId w:val="9"/>
  </w:num>
  <w:num w:numId="8">
    <w:abstractNumId w:val="1"/>
  </w:num>
  <w:num w:numId="9">
    <w:abstractNumId w:val="2"/>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3742"/>
    <w:rsid w:val="000F3742"/>
    <w:rsid w:val="00123B82"/>
    <w:rsid w:val="0017497C"/>
    <w:rsid w:val="001A1B0A"/>
    <w:rsid w:val="001E2991"/>
    <w:rsid w:val="002302FF"/>
    <w:rsid w:val="00270272"/>
    <w:rsid w:val="002C43AA"/>
    <w:rsid w:val="002D3D6C"/>
    <w:rsid w:val="002F0B7F"/>
    <w:rsid w:val="0033016A"/>
    <w:rsid w:val="0036233F"/>
    <w:rsid w:val="00376E2B"/>
    <w:rsid w:val="003A5770"/>
    <w:rsid w:val="003A765F"/>
    <w:rsid w:val="003F1226"/>
    <w:rsid w:val="00404D92"/>
    <w:rsid w:val="00433F02"/>
    <w:rsid w:val="0046347D"/>
    <w:rsid w:val="00535F33"/>
    <w:rsid w:val="00547577"/>
    <w:rsid w:val="0059154F"/>
    <w:rsid w:val="005B7D61"/>
    <w:rsid w:val="005D6AB6"/>
    <w:rsid w:val="005E79FF"/>
    <w:rsid w:val="00620298"/>
    <w:rsid w:val="0068269C"/>
    <w:rsid w:val="006864DF"/>
    <w:rsid w:val="006916AA"/>
    <w:rsid w:val="00732378"/>
    <w:rsid w:val="007427C3"/>
    <w:rsid w:val="007E32F9"/>
    <w:rsid w:val="008A0130"/>
    <w:rsid w:val="008A5CD3"/>
    <w:rsid w:val="00965B94"/>
    <w:rsid w:val="00991FF7"/>
    <w:rsid w:val="009B2536"/>
    <w:rsid w:val="009B2A92"/>
    <w:rsid w:val="00A2170D"/>
    <w:rsid w:val="00A348DE"/>
    <w:rsid w:val="00C62F8E"/>
    <w:rsid w:val="00CB6345"/>
    <w:rsid w:val="00CF2AF5"/>
    <w:rsid w:val="00D36A7E"/>
    <w:rsid w:val="00DB3BE3"/>
    <w:rsid w:val="00E20AF2"/>
    <w:rsid w:val="00E71AD3"/>
    <w:rsid w:val="00E85E94"/>
    <w:rsid w:val="00E90E66"/>
    <w:rsid w:val="00EA4582"/>
    <w:rsid w:val="00F14222"/>
    <w:rsid w:val="00FF3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6850D"/>
  <w15:docId w15:val="{2356E5B6-97F7-4197-9268-83EA61FEB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9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3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3742"/>
    <w:pPr>
      <w:ind w:left="720"/>
      <w:contextualSpacing/>
    </w:pPr>
  </w:style>
  <w:style w:type="character" w:styleId="CommentReference">
    <w:name w:val="annotation reference"/>
    <w:basedOn w:val="DefaultParagraphFont"/>
    <w:uiPriority w:val="99"/>
    <w:semiHidden/>
    <w:unhideWhenUsed/>
    <w:rsid w:val="00CF2AF5"/>
    <w:rPr>
      <w:sz w:val="16"/>
      <w:szCs w:val="16"/>
    </w:rPr>
  </w:style>
  <w:style w:type="paragraph" w:styleId="CommentText">
    <w:name w:val="annotation text"/>
    <w:basedOn w:val="Normal"/>
    <w:link w:val="CommentTextChar"/>
    <w:uiPriority w:val="99"/>
    <w:semiHidden/>
    <w:unhideWhenUsed/>
    <w:rsid w:val="00CF2AF5"/>
    <w:pPr>
      <w:spacing w:line="240" w:lineRule="auto"/>
    </w:pPr>
    <w:rPr>
      <w:sz w:val="20"/>
      <w:szCs w:val="20"/>
    </w:rPr>
  </w:style>
  <w:style w:type="character" w:customStyle="1" w:styleId="CommentTextChar">
    <w:name w:val="Comment Text Char"/>
    <w:basedOn w:val="DefaultParagraphFont"/>
    <w:link w:val="CommentText"/>
    <w:uiPriority w:val="99"/>
    <w:semiHidden/>
    <w:rsid w:val="00CF2AF5"/>
    <w:rPr>
      <w:sz w:val="20"/>
      <w:szCs w:val="20"/>
    </w:rPr>
  </w:style>
  <w:style w:type="paragraph" w:styleId="CommentSubject">
    <w:name w:val="annotation subject"/>
    <w:basedOn w:val="CommentText"/>
    <w:next w:val="CommentText"/>
    <w:link w:val="CommentSubjectChar"/>
    <w:uiPriority w:val="99"/>
    <w:semiHidden/>
    <w:unhideWhenUsed/>
    <w:rsid w:val="00CF2AF5"/>
    <w:rPr>
      <w:b/>
      <w:bCs/>
    </w:rPr>
  </w:style>
  <w:style w:type="character" w:customStyle="1" w:styleId="CommentSubjectChar">
    <w:name w:val="Comment Subject Char"/>
    <w:basedOn w:val="CommentTextChar"/>
    <w:link w:val="CommentSubject"/>
    <w:uiPriority w:val="99"/>
    <w:semiHidden/>
    <w:rsid w:val="00CF2AF5"/>
    <w:rPr>
      <w:b/>
      <w:bCs/>
      <w:sz w:val="20"/>
      <w:szCs w:val="20"/>
    </w:rPr>
  </w:style>
  <w:style w:type="paragraph" w:styleId="BalloonText">
    <w:name w:val="Balloon Text"/>
    <w:basedOn w:val="Normal"/>
    <w:link w:val="BalloonTextChar"/>
    <w:uiPriority w:val="99"/>
    <w:semiHidden/>
    <w:unhideWhenUsed/>
    <w:rsid w:val="00CF2A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AF5"/>
    <w:rPr>
      <w:rFonts w:ascii="Tahoma" w:hAnsi="Tahoma" w:cs="Tahoma"/>
      <w:sz w:val="16"/>
      <w:szCs w:val="16"/>
    </w:rPr>
  </w:style>
  <w:style w:type="paragraph" w:styleId="Header">
    <w:name w:val="header"/>
    <w:basedOn w:val="Normal"/>
    <w:link w:val="HeaderChar"/>
    <w:uiPriority w:val="99"/>
    <w:unhideWhenUsed/>
    <w:rsid w:val="00E71A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1AD3"/>
  </w:style>
  <w:style w:type="paragraph" w:styleId="Footer">
    <w:name w:val="footer"/>
    <w:basedOn w:val="Normal"/>
    <w:link w:val="FooterChar"/>
    <w:uiPriority w:val="99"/>
    <w:unhideWhenUsed/>
    <w:rsid w:val="00E71A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1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627689">
      <w:bodyDiv w:val="1"/>
      <w:marLeft w:val="0"/>
      <w:marRight w:val="0"/>
      <w:marTop w:val="0"/>
      <w:marBottom w:val="0"/>
      <w:divBdr>
        <w:top w:val="none" w:sz="0" w:space="0" w:color="auto"/>
        <w:left w:val="none" w:sz="0" w:space="0" w:color="auto"/>
        <w:bottom w:val="none" w:sz="0" w:space="0" w:color="auto"/>
        <w:right w:val="none" w:sz="0" w:space="0" w:color="auto"/>
      </w:divBdr>
    </w:div>
    <w:div w:id="56664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4F93F6-77BF-46B3-9846-FB946624B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MOR_PORTAB</dc:creator>
  <cp:lastModifiedBy>Education</cp:lastModifiedBy>
  <cp:revision>16</cp:revision>
  <cp:lastPrinted>2015-09-17T15:49:00Z</cp:lastPrinted>
  <dcterms:created xsi:type="dcterms:W3CDTF">2016-04-28T12:47:00Z</dcterms:created>
  <dcterms:modified xsi:type="dcterms:W3CDTF">2021-05-06T20:21:00Z</dcterms:modified>
</cp:coreProperties>
</file>