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EC" w:rsidRDefault="000106EC" w:rsidP="000106EC">
      <w:pPr>
        <w:jc w:val="center"/>
        <w:rPr>
          <w:rFonts w:ascii="Palatino" w:hAnsi="Palatino"/>
          <w:sz w:val="10"/>
          <w:szCs w:val="10"/>
        </w:rPr>
      </w:pPr>
      <w:r>
        <w:rPr>
          <w:rFonts w:ascii="Palatino" w:hAnsi="Palatino"/>
          <w:b/>
          <w:noProof/>
          <w:sz w:val="44"/>
          <w:szCs w:val="44"/>
        </w:rPr>
        <w:drawing>
          <wp:inline distT="0" distB="0" distL="0" distR="0">
            <wp:extent cx="3413125" cy="1184910"/>
            <wp:effectExtent l="19050" t="0" r="0" b="0"/>
            <wp:docPr id="1" name="Picture 2" descr="MR_clock_logo_black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_clock_logo_black_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EC" w:rsidRDefault="000106EC" w:rsidP="000106EC">
      <w:pPr>
        <w:jc w:val="center"/>
        <w:rPr>
          <w:rFonts w:ascii="Palatino" w:hAnsi="Palatino"/>
          <w:smallCaps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Old Town Hall </w:t>
      </w:r>
      <w:r>
        <w:rPr>
          <w:rFonts w:ascii="Palatino" w:hAnsi="Palatino"/>
          <w:sz w:val="20"/>
          <w:szCs w:val="20"/>
        </w:rPr>
        <w:sym w:font="Symbol" w:char="00B7"/>
      </w:r>
      <w:r>
        <w:rPr>
          <w:rFonts w:ascii="Palatino" w:hAnsi="Palatino"/>
          <w:sz w:val="20"/>
          <w:szCs w:val="20"/>
        </w:rPr>
        <w:t xml:space="preserve"> Whittaker Avenue </w:t>
      </w:r>
      <w:r>
        <w:rPr>
          <w:rFonts w:ascii="Palatino" w:hAnsi="Palatino"/>
          <w:sz w:val="20"/>
          <w:szCs w:val="20"/>
        </w:rPr>
        <w:sym w:font="Wingdings 2" w:char="0097"/>
      </w:r>
      <w:r>
        <w:rPr>
          <w:rFonts w:ascii="Palatino" w:hAnsi="Palatino"/>
          <w:sz w:val="20"/>
          <w:szCs w:val="20"/>
        </w:rPr>
        <w:t xml:space="preserve"> Richmond </w:t>
      </w:r>
      <w:r>
        <w:rPr>
          <w:rFonts w:ascii="Palatino" w:hAnsi="Palatino"/>
          <w:sz w:val="20"/>
          <w:szCs w:val="20"/>
        </w:rPr>
        <w:sym w:font="Symbol" w:char="00B7"/>
      </w:r>
      <w:r>
        <w:rPr>
          <w:rFonts w:ascii="Palatino" w:hAnsi="Palatino"/>
          <w:sz w:val="20"/>
          <w:szCs w:val="20"/>
        </w:rPr>
        <w:t xml:space="preserve"> Surrey </w:t>
      </w:r>
      <w:r>
        <w:rPr>
          <w:rFonts w:ascii="Palatino" w:hAnsi="Palatino"/>
          <w:smallCaps/>
          <w:sz w:val="20"/>
          <w:szCs w:val="20"/>
        </w:rPr>
        <w:t>tw</w:t>
      </w:r>
      <w:r>
        <w:rPr>
          <w:rFonts w:ascii="Palatino" w:hAnsi="Palatino"/>
          <w:smallCaps/>
          <w:sz w:val="16"/>
          <w:szCs w:val="16"/>
        </w:rPr>
        <w:t>9 1</w:t>
      </w:r>
      <w:r>
        <w:rPr>
          <w:rFonts w:ascii="Palatino" w:hAnsi="Palatino"/>
          <w:smallCaps/>
          <w:sz w:val="20"/>
          <w:szCs w:val="20"/>
        </w:rPr>
        <w:t>tp</w:t>
      </w:r>
    </w:p>
    <w:p w:rsidR="000106EC" w:rsidRDefault="000106EC" w:rsidP="000106EC">
      <w:pPr>
        <w:jc w:val="center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Telephone: </w:t>
      </w:r>
      <w:r>
        <w:rPr>
          <w:rFonts w:ascii="Palatino" w:hAnsi="Palatino"/>
          <w:sz w:val="16"/>
          <w:szCs w:val="16"/>
        </w:rPr>
        <w:t>020 8332 1141</w:t>
      </w:r>
      <w:r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sym w:font="Wingdings 2" w:char="0097"/>
      </w:r>
      <w:r>
        <w:rPr>
          <w:rFonts w:ascii="Palatino" w:hAnsi="Palatino"/>
          <w:sz w:val="20"/>
          <w:szCs w:val="20"/>
        </w:rPr>
        <w:t xml:space="preserve"> Email:  museumofrichmond@btconnect.com</w:t>
      </w:r>
    </w:p>
    <w:p w:rsidR="000106EC" w:rsidRDefault="000106EC" w:rsidP="000106EC">
      <w:pPr>
        <w:jc w:val="center"/>
        <w:rPr>
          <w:rFonts w:ascii="Palatino" w:hAnsi="Palatino"/>
          <w:sz w:val="18"/>
          <w:szCs w:val="18"/>
        </w:rPr>
      </w:pPr>
    </w:p>
    <w:p w:rsidR="000106EC" w:rsidRDefault="000106EC" w:rsidP="000106EC">
      <w:pPr>
        <w:jc w:val="center"/>
        <w:rPr>
          <w:rFonts w:ascii="Palatino" w:hAnsi="Palatino"/>
          <w:smallCaps/>
          <w:sz w:val="16"/>
          <w:szCs w:val="16"/>
        </w:rPr>
      </w:pPr>
      <w:r>
        <w:rPr>
          <w:rFonts w:ascii="Palatino" w:hAnsi="Palatino"/>
          <w:smallCaps/>
          <w:sz w:val="16"/>
          <w:szCs w:val="16"/>
        </w:rPr>
        <w:t>royal patron</w:t>
      </w:r>
      <w:r>
        <w:rPr>
          <w:rFonts w:ascii="Palatino" w:hAnsi="Palatino"/>
          <w:sz w:val="16"/>
          <w:szCs w:val="16"/>
        </w:rPr>
        <w:t xml:space="preserve"> Her Royal Highness Princess Alexandra, the Hon. Lady Ogilvy, </w:t>
      </w:r>
      <w:r>
        <w:rPr>
          <w:rFonts w:ascii="Palatino" w:hAnsi="Palatino"/>
          <w:smallCaps/>
          <w:sz w:val="16"/>
          <w:szCs w:val="16"/>
        </w:rPr>
        <w:t xml:space="preserve">kg </w:t>
      </w:r>
      <w:proofErr w:type="spellStart"/>
      <w:r>
        <w:rPr>
          <w:rFonts w:ascii="Palatino" w:hAnsi="Palatino"/>
          <w:smallCaps/>
          <w:sz w:val="16"/>
          <w:szCs w:val="16"/>
        </w:rPr>
        <w:t>gcvo</w:t>
      </w:r>
      <w:proofErr w:type="spellEnd"/>
    </w:p>
    <w:p w:rsidR="000106EC" w:rsidRDefault="000106EC" w:rsidP="000106EC">
      <w:pPr>
        <w:ind w:left="720"/>
        <w:jc w:val="center"/>
        <w:rPr>
          <w:rFonts w:ascii="Palatino" w:hAnsi="Palatino"/>
          <w:sz w:val="16"/>
          <w:szCs w:val="16"/>
        </w:rPr>
      </w:pPr>
      <w:r>
        <w:rPr>
          <w:rFonts w:ascii="Palatino" w:hAnsi="Palatino"/>
          <w:smallCaps/>
          <w:sz w:val="16"/>
          <w:szCs w:val="16"/>
        </w:rPr>
        <w:t>patrons</w:t>
      </w:r>
      <w:r>
        <w:rPr>
          <w:rFonts w:ascii="Palatino" w:hAnsi="Palatino"/>
          <w:sz w:val="16"/>
          <w:szCs w:val="16"/>
        </w:rPr>
        <w:t xml:space="preserve"> Sir David Attenborough, Greville Dare, Julian Lord Fellowes, Bamber Gascoigne,</w:t>
      </w:r>
    </w:p>
    <w:p w:rsidR="000106EC" w:rsidRDefault="000106EC" w:rsidP="000106EC">
      <w:pPr>
        <w:jc w:val="center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>Lady Annabel Goldsmith, Andrew Marr, Alan Lord Watson</w:t>
      </w:r>
    </w:p>
    <w:p w:rsidR="000106EC" w:rsidRDefault="000106EC" w:rsidP="000106EC">
      <w:pPr>
        <w:jc w:val="center"/>
        <w:rPr>
          <w:rFonts w:ascii="Palatino" w:hAnsi="Palatino"/>
          <w:smallCaps/>
          <w:sz w:val="16"/>
          <w:szCs w:val="16"/>
        </w:rPr>
      </w:pPr>
      <w:r>
        <w:rPr>
          <w:rFonts w:ascii="Palatino" w:hAnsi="Palatino"/>
          <w:smallCaps/>
          <w:sz w:val="16"/>
          <w:szCs w:val="16"/>
        </w:rPr>
        <w:t xml:space="preserve">vice chair </w:t>
      </w:r>
      <w:r>
        <w:rPr>
          <w:rFonts w:ascii="Palatino" w:hAnsi="Palatino"/>
          <w:sz w:val="16"/>
          <w:szCs w:val="16"/>
        </w:rPr>
        <w:t>Pat Astley-Cooper MBE</w:t>
      </w:r>
    </w:p>
    <w:p w:rsidR="000106EC" w:rsidRDefault="000106EC" w:rsidP="000106EC">
      <w:pPr>
        <w:jc w:val="center"/>
        <w:rPr>
          <w:rFonts w:ascii="Palatino" w:hAnsi="Palatino"/>
          <w:sz w:val="16"/>
          <w:szCs w:val="16"/>
        </w:rPr>
      </w:pPr>
      <w:r>
        <w:rPr>
          <w:rFonts w:ascii="Palatino" w:hAnsi="Palatino"/>
          <w:smallCaps/>
          <w:sz w:val="16"/>
          <w:szCs w:val="16"/>
        </w:rPr>
        <w:t xml:space="preserve">curator </w:t>
      </w:r>
      <w:r>
        <w:rPr>
          <w:rFonts w:ascii="Palatino" w:hAnsi="Palatino"/>
          <w:sz w:val="16"/>
          <w:szCs w:val="16"/>
        </w:rPr>
        <w:t xml:space="preserve">Natascha Wintersinger  </w:t>
      </w:r>
      <w:r>
        <w:rPr>
          <w:rFonts w:ascii="Palatino" w:hAnsi="Palatino"/>
          <w:smallCaps/>
          <w:sz w:val="16"/>
          <w:szCs w:val="16"/>
        </w:rPr>
        <w:t xml:space="preserve">  </w:t>
      </w:r>
      <w:r>
        <w:rPr>
          <w:rFonts w:ascii="Palatino" w:hAnsi="Palatino"/>
          <w:sz w:val="16"/>
          <w:szCs w:val="16"/>
        </w:rPr>
        <w:t xml:space="preserve"> </w:t>
      </w:r>
    </w:p>
    <w:p w:rsidR="007B2791" w:rsidRDefault="007B2791" w:rsidP="005A561C">
      <w:pPr>
        <w:jc w:val="center"/>
        <w:rPr>
          <w:rFonts w:ascii="Palatino" w:hAnsi="Palatino"/>
          <w:sz w:val="16"/>
          <w:szCs w:val="16"/>
        </w:rPr>
      </w:pPr>
    </w:p>
    <w:p w:rsidR="007B2791" w:rsidRPr="007B2791" w:rsidRDefault="006B024C" w:rsidP="005A561C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21st</w:t>
      </w:r>
      <w:r w:rsidR="007B2791" w:rsidRPr="007B2791">
        <w:rPr>
          <w:rFonts w:ascii="Palatino Linotype" w:hAnsi="Palatino Linotype"/>
        </w:rPr>
        <w:t xml:space="preserve"> April 2015</w:t>
      </w:r>
    </w:p>
    <w:p w:rsidR="005A561C" w:rsidRPr="007B2791" w:rsidRDefault="005A561C" w:rsidP="005A561C">
      <w:pPr>
        <w:jc w:val="center"/>
        <w:rPr>
          <w:rFonts w:ascii="Palatino Linotype" w:hAnsi="Palatino Linotype"/>
          <w:sz w:val="16"/>
          <w:szCs w:val="16"/>
        </w:rPr>
      </w:pPr>
    </w:p>
    <w:p w:rsidR="0087309E" w:rsidRPr="007B2791" w:rsidRDefault="0087309E">
      <w:pPr>
        <w:rPr>
          <w:rFonts w:ascii="Palatino Linotype" w:hAnsi="Palatino Linotype"/>
          <w:sz w:val="27"/>
          <w:szCs w:val="27"/>
        </w:rPr>
      </w:pPr>
      <w:r w:rsidRPr="007B2791">
        <w:rPr>
          <w:rFonts w:ascii="Palatino Linotype" w:hAnsi="Palatino Linotype"/>
          <w:sz w:val="27"/>
          <w:szCs w:val="27"/>
        </w:rPr>
        <w:t>The Museum of Richmond is honoured to announce that Julian, Lord Fellowes of West Stafford, has very kindly agreed to become a Patron of the Museum.</w:t>
      </w:r>
    </w:p>
    <w:p w:rsidR="0087309E" w:rsidRPr="007B2791" w:rsidRDefault="0087309E">
      <w:pPr>
        <w:rPr>
          <w:rFonts w:ascii="Palatino Linotype" w:hAnsi="Palatino Linotype"/>
          <w:sz w:val="27"/>
          <w:szCs w:val="27"/>
        </w:rPr>
      </w:pPr>
      <w:r w:rsidRPr="007B2791">
        <w:rPr>
          <w:rFonts w:ascii="Palatino Linotype" w:hAnsi="Palatino Linotype"/>
          <w:sz w:val="27"/>
          <w:szCs w:val="27"/>
        </w:rPr>
        <w:t>He said, in accepting the invitation, “I admire and support the museum and I would like to be a patron very much.”</w:t>
      </w:r>
    </w:p>
    <w:p w:rsidR="0087309E" w:rsidRPr="007B2791" w:rsidRDefault="0087309E">
      <w:pPr>
        <w:rPr>
          <w:rFonts w:ascii="Palatino Linotype" w:hAnsi="Palatino Linotype"/>
          <w:sz w:val="27"/>
          <w:szCs w:val="27"/>
        </w:rPr>
      </w:pPr>
      <w:r w:rsidRPr="007B2791">
        <w:rPr>
          <w:rFonts w:ascii="Palatino Linotype" w:hAnsi="Palatino Linotype"/>
          <w:sz w:val="27"/>
          <w:szCs w:val="27"/>
        </w:rPr>
        <w:t>Lord Fellowes has already been a great friend of the Museum</w:t>
      </w:r>
      <w:r w:rsidR="00547C58" w:rsidRPr="007B2791">
        <w:rPr>
          <w:rFonts w:ascii="Palatino Linotype" w:hAnsi="Palatino Linotype"/>
          <w:sz w:val="27"/>
          <w:szCs w:val="27"/>
        </w:rPr>
        <w:t>,</w:t>
      </w:r>
      <w:r w:rsidRPr="007B2791">
        <w:rPr>
          <w:rFonts w:ascii="Palatino Linotype" w:hAnsi="Palatino Linotype"/>
          <w:sz w:val="27"/>
          <w:szCs w:val="27"/>
        </w:rPr>
        <w:t xml:space="preserve"> having</w:t>
      </w:r>
      <w:r w:rsidR="00547C58" w:rsidRPr="007B2791">
        <w:rPr>
          <w:rFonts w:ascii="Palatino Linotype" w:hAnsi="Palatino Linotype"/>
          <w:sz w:val="27"/>
          <w:szCs w:val="27"/>
        </w:rPr>
        <w:t xml:space="preserve"> given talks in 2009 and 20</w:t>
      </w:r>
      <w:r w:rsidR="006E5C53" w:rsidRPr="007B2791">
        <w:rPr>
          <w:rFonts w:ascii="Palatino Linotype" w:hAnsi="Palatino Linotype"/>
          <w:sz w:val="27"/>
          <w:szCs w:val="27"/>
        </w:rPr>
        <w:t>13</w:t>
      </w:r>
      <w:r w:rsidR="00547C58" w:rsidRPr="007B2791">
        <w:rPr>
          <w:rFonts w:ascii="Palatino Linotype" w:hAnsi="Palatino Linotype"/>
          <w:sz w:val="27"/>
          <w:szCs w:val="27"/>
        </w:rPr>
        <w:t xml:space="preserve"> in aid of the Museum’s renewal appeal.</w:t>
      </w:r>
      <w:r w:rsidRPr="007B2791">
        <w:rPr>
          <w:rFonts w:ascii="Palatino Linotype" w:hAnsi="Palatino Linotype"/>
          <w:sz w:val="27"/>
          <w:szCs w:val="27"/>
        </w:rPr>
        <w:t xml:space="preserve"> </w:t>
      </w:r>
      <w:r w:rsidR="00547C58" w:rsidRPr="007B2791">
        <w:rPr>
          <w:rFonts w:ascii="Palatino Linotype" w:hAnsi="Palatino Linotype"/>
          <w:sz w:val="27"/>
          <w:szCs w:val="27"/>
        </w:rPr>
        <w:t xml:space="preserve"> He also lent the Museum the </w:t>
      </w:r>
      <w:r w:rsidRPr="007B2791">
        <w:rPr>
          <w:rFonts w:ascii="Palatino Linotype" w:hAnsi="Palatino Linotype"/>
          <w:sz w:val="27"/>
          <w:szCs w:val="27"/>
        </w:rPr>
        <w:t>portrait of his patern</w:t>
      </w:r>
      <w:r w:rsidR="006E5C53" w:rsidRPr="007B2791">
        <w:rPr>
          <w:rFonts w:ascii="Palatino Linotype" w:hAnsi="Palatino Linotype"/>
          <w:sz w:val="27"/>
          <w:szCs w:val="27"/>
        </w:rPr>
        <w:t>al great, great, great, great</w:t>
      </w:r>
      <w:r w:rsidRPr="007B2791">
        <w:rPr>
          <w:rFonts w:ascii="Palatino Linotype" w:hAnsi="Palatino Linotype"/>
          <w:sz w:val="27"/>
          <w:szCs w:val="27"/>
        </w:rPr>
        <w:t xml:space="preserve"> aun</w:t>
      </w:r>
      <w:r w:rsidR="00ED4CE8">
        <w:rPr>
          <w:rFonts w:ascii="Palatino Linotype" w:hAnsi="Palatino Linotype"/>
          <w:sz w:val="27"/>
          <w:szCs w:val="27"/>
        </w:rPr>
        <w:t>t, Georgina Gill</w:t>
      </w:r>
      <w:r w:rsidR="006E5C53" w:rsidRPr="007B2791">
        <w:rPr>
          <w:rFonts w:ascii="Palatino Linotype" w:hAnsi="Palatino Linotype"/>
          <w:sz w:val="27"/>
          <w:szCs w:val="27"/>
        </w:rPr>
        <w:t xml:space="preserve">, daughter of </w:t>
      </w:r>
      <w:r w:rsidRPr="007B2791">
        <w:rPr>
          <w:rFonts w:ascii="Palatino Linotype" w:hAnsi="Palatino Linotype"/>
          <w:sz w:val="27"/>
          <w:szCs w:val="27"/>
        </w:rPr>
        <w:t xml:space="preserve">Admiral Sir Thomas Fellowes, for </w:t>
      </w:r>
      <w:r w:rsidR="00547C58" w:rsidRPr="007B2791">
        <w:rPr>
          <w:rFonts w:ascii="Palatino Linotype" w:hAnsi="Palatino Linotype"/>
          <w:sz w:val="27"/>
          <w:szCs w:val="27"/>
        </w:rPr>
        <w:t xml:space="preserve">its </w:t>
      </w:r>
      <w:r w:rsidRPr="007B2791">
        <w:rPr>
          <w:rFonts w:ascii="Palatino Linotype" w:hAnsi="Palatino Linotype"/>
          <w:sz w:val="27"/>
          <w:szCs w:val="27"/>
        </w:rPr>
        <w:t>exhibition “Living and Dying in Nineteenth Century Richmond”</w:t>
      </w:r>
      <w:r w:rsidR="00547C58" w:rsidRPr="007B2791">
        <w:rPr>
          <w:rFonts w:ascii="Palatino Linotype" w:hAnsi="Palatino Linotype"/>
          <w:sz w:val="27"/>
          <w:szCs w:val="27"/>
        </w:rPr>
        <w:t>. The photograph below shows him with the portrait when he ope</w:t>
      </w:r>
      <w:r w:rsidR="006E5C53" w:rsidRPr="007B2791">
        <w:rPr>
          <w:rFonts w:ascii="Palatino Linotype" w:hAnsi="Palatino Linotype"/>
          <w:sz w:val="27"/>
          <w:szCs w:val="27"/>
        </w:rPr>
        <w:t>ned the exhibition in March 2013</w:t>
      </w:r>
      <w:r w:rsidR="00547C58" w:rsidRPr="007B2791">
        <w:rPr>
          <w:rFonts w:ascii="Palatino Linotype" w:hAnsi="Palatino Linotype"/>
          <w:sz w:val="27"/>
          <w:szCs w:val="27"/>
        </w:rPr>
        <w:t xml:space="preserve">. </w:t>
      </w:r>
    </w:p>
    <w:p w:rsidR="006E5C53" w:rsidRPr="007B2791" w:rsidRDefault="006E5C53">
      <w:pPr>
        <w:rPr>
          <w:rFonts w:ascii="Palatino Linotype" w:hAnsi="Palatino Linotype"/>
          <w:sz w:val="27"/>
          <w:szCs w:val="27"/>
        </w:rPr>
      </w:pPr>
    </w:p>
    <w:p w:rsidR="007B2791" w:rsidRDefault="007B2791" w:rsidP="007B2791">
      <w:pPr>
        <w:jc w:val="center"/>
        <w:rPr>
          <w:rFonts w:ascii="Palatino Linotype" w:hAnsi="Palatino Linotype"/>
          <w:sz w:val="27"/>
          <w:szCs w:val="27"/>
        </w:rPr>
      </w:pPr>
      <w:r w:rsidRPr="007B2791">
        <w:rPr>
          <w:rFonts w:ascii="Palatino Linotype" w:hAnsi="Palatino Linotype"/>
          <w:b/>
          <w:noProof/>
          <w:sz w:val="60"/>
          <w:szCs w:val="60"/>
        </w:rPr>
        <w:drawing>
          <wp:inline distT="0" distB="0" distL="0" distR="0">
            <wp:extent cx="3581400" cy="264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53" w:rsidRDefault="007B2791" w:rsidP="007B2791">
      <w:pPr>
        <w:ind w:left="1440" w:firstLine="720"/>
        <w:rPr>
          <w:rFonts w:ascii="Palatino Linotype" w:hAnsi="Palatino Linotype"/>
          <w:i/>
          <w:sz w:val="27"/>
          <w:szCs w:val="27"/>
        </w:rPr>
      </w:pPr>
      <w:r w:rsidRPr="007B2791">
        <w:rPr>
          <w:rFonts w:ascii="Palatino Linotype" w:hAnsi="Palatino Linotype"/>
          <w:i/>
          <w:sz w:val="27"/>
          <w:szCs w:val="27"/>
        </w:rPr>
        <w:t>(Ph</w:t>
      </w:r>
      <w:r w:rsidR="006E5C53" w:rsidRPr="007B2791">
        <w:rPr>
          <w:rFonts w:ascii="Palatino Linotype" w:hAnsi="Palatino Linotype"/>
          <w:i/>
          <w:sz w:val="27"/>
          <w:szCs w:val="27"/>
        </w:rPr>
        <w:t xml:space="preserve">oto Tony </w:t>
      </w:r>
      <w:proofErr w:type="spellStart"/>
      <w:r w:rsidR="006E5C53" w:rsidRPr="007B2791">
        <w:rPr>
          <w:rFonts w:ascii="Palatino Linotype" w:hAnsi="Palatino Linotype"/>
          <w:i/>
          <w:sz w:val="27"/>
          <w:szCs w:val="27"/>
        </w:rPr>
        <w:t>McSweeney</w:t>
      </w:r>
      <w:proofErr w:type="spellEnd"/>
      <w:r w:rsidR="006E5C53" w:rsidRPr="007B2791">
        <w:rPr>
          <w:rFonts w:ascii="Palatino Linotype" w:hAnsi="Palatino Linotype"/>
          <w:i/>
          <w:sz w:val="27"/>
          <w:szCs w:val="27"/>
        </w:rPr>
        <w:t>)</w:t>
      </w:r>
    </w:p>
    <w:p w:rsidR="008C2553" w:rsidRDefault="008C2553" w:rsidP="00C47731">
      <w:pPr>
        <w:rPr>
          <w:rFonts w:ascii="Palatino Linotype" w:hAnsi="Palatino Linotype"/>
          <w:b/>
          <w:u w:val="single"/>
        </w:rPr>
      </w:pPr>
    </w:p>
    <w:p w:rsidR="008C2553" w:rsidRDefault="008C2553" w:rsidP="00C47731">
      <w:pPr>
        <w:rPr>
          <w:rFonts w:ascii="Palatino Linotype" w:hAnsi="Palatino Linotype"/>
          <w:b/>
          <w:u w:val="single"/>
        </w:rPr>
      </w:pPr>
    </w:p>
    <w:p w:rsidR="00C47731" w:rsidRPr="009F70E7" w:rsidRDefault="00C47731" w:rsidP="00C47731">
      <w:pPr>
        <w:rPr>
          <w:rFonts w:ascii="Palatino Linotype" w:hAnsi="Palatino Linotype"/>
          <w:b/>
          <w:u w:val="single"/>
        </w:rPr>
      </w:pPr>
      <w:r w:rsidRPr="009F70E7">
        <w:rPr>
          <w:rFonts w:ascii="Palatino Linotype" w:hAnsi="Palatino Linotype"/>
          <w:b/>
          <w:u w:val="single"/>
        </w:rPr>
        <w:t>Note to editors</w:t>
      </w:r>
    </w:p>
    <w:p w:rsidR="0087309E" w:rsidRPr="009F70E7" w:rsidRDefault="00EC0EFE">
      <w:pPr>
        <w:rPr>
          <w:rFonts w:ascii="Palatino Linotype" w:hAnsi="Palatino Linotype"/>
        </w:rPr>
      </w:pPr>
      <w:r w:rsidRPr="009F70E7">
        <w:rPr>
          <w:rFonts w:ascii="Palatino Linotype" w:hAnsi="Palatino Linotype"/>
        </w:rPr>
        <w:t>1. The Museum’s</w:t>
      </w:r>
      <w:r w:rsidR="00C47731" w:rsidRPr="009F70E7">
        <w:rPr>
          <w:rFonts w:ascii="Palatino Linotype" w:hAnsi="Palatino Linotype"/>
        </w:rPr>
        <w:t xml:space="preserve"> exhibition is “1914 – 1918: Ric</w:t>
      </w:r>
      <w:r w:rsidRPr="009F70E7">
        <w:rPr>
          <w:rFonts w:ascii="Palatino Linotype" w:hAnsi="Palatino Linotype"/>
        </w:rPr>
        <w:t>hmond at Home and at War”</w:t>
      </w:r>
      <w:r w:rsidR="00C47731" w:rsidRPr="009F70E7">
        <w:rPr>
          <w:rFonts w:ascii="Palatino Linotype" w:hAnsi="Palatino Linotype"/>
        </w:rPr>
        <w:t xml:space="preserve"> </w:t>
      </w:r>
      <w:r w:rsidRPr="009F70E7">
        <w:rPr>
          <w:rFonts w:ascii="Palatino Linotype" w:hAnsi="Palatino Linotype"/>
        </w:rPr>
        <w:t>has just closed.  It</w:t>
      </w:r>
      <w:r w:rsidR="00C47731" w:rsidRPr="009F70E7">
        <w:rPr>
          <w:rFonts w:ascii="Palatino Linotype" w:hAnsi="Palatino Linotype"/>
        </w:rPr>
        <w:t xml:space="preserve"> is followed by “Feeding London: </w:t>
      </w:r>
      <w:r w:rsidRPr="009F70E7">
        <w:rPr>
          <w:rFonts w:ascii="Palatino Linotype" w:hAnsi="Palatino Linotype"/>
        </w:rPr>
        <w:t>the forgotten market-gardens” w</w:t>
      </w:r>
      <w:r w:rsidR="00C47731" w:rsidRPr="009F70E7">
        <w:rPr>
          <w:rFonts w:ascii="Palatino Linotype" w:hAnsi="Palatino Linotype"/>
        </w:rPr>
        <w:t>hich will run from 1</w:t>
      </w:r>
      <w:r w:rsidRPr="009F70E7">
        <w:rPr>
          <w:rFonts w:ascii="Palatino Linotype" w:hAnsi="Palatino Linotype"/>
        </w:rPr>
        <w:t xml:space="preserve"> </w:t>
      </w:r>
      <w:r w:rsidR="00C47731" w:rsidRPr="009F70E7">
        <w:rPr>
          <w:rFonts w:ascii="Palatino Linotype" w:hAnsi="Palatino Linotype"/>
        </w:rPr>
        <w:t>May to 1 September, 2015.</w:t>
      </w:r>
    </w:p>
    <w:p w:rsidR="00EC0EFE" w:rsidRPr="009F70E7" w:rsidRDefault="00EC0EFE" w:rsidP="00EC0EFE">
      <w:pPr>
        <w:rPr>
          <w:rFonts w:ascii="Palatino Linotype" w:hAnsi="Palatino Linotype"/>
        </w:rPr>
      </w:pPr>
      <w:r w:rsidRPr="009F70E7">
        <w:rPr>
          <w:rFonts w:ascii="Palatino Linotype" w:hAnsi="Palatino Linotype"/>
        </w:rPr>
        <w:lastRenderedPageBreak/>
        <w:t>2. The Museum has always had a strong body of Patrons since its inception, including our Royal P</w:t>
      </w:r>
      <w:r w:rsidR="009F70E7">
        <w:rPr>
          <w:rFonts w:ascii="Palatino Linotype" w:hAnsi="Palatino Linotype"/>
        </w:rPr>
        <w:t>atron, H.R.H. Princess Alexandr</w:t>
      </w:r>
      <w:r w:rsidRPr="009F70E7">
        <w:rPr>
          <w:rFonts w:ascii="Palatino Linotype" w:hAnsi="Palatino Linotype"/>
        </w:rPr>
        <w:t xml:space="preserve">a. Sadly three of our founder Patrons died last year – Lord Attenborough, John </w:t>
      </w:r>
      <w:proofErr w:type="spellStart"/>
      <w:r w:rsidRPr="009F70E7">
        <w:rPr>
          <w:rFonts w:ascii="Palatino Linotype" w:hAnsi="Palatino Linotype"/>
        </w:rPr>
        <w:t>Cloake</w:t>
      </w:r>
      <w:proofErr w:type="spellEnd"/>
      <w:r w:rsidRPr="009F70E7">
        <w:rPr>
          <w:rFonts w:ascii="Palatino Linotype" w:hAnsi="Palatino Linotype"/>
        </w:rPr>
        <w:t xml:space="preserve"> (diplomat, local historian and founder chairman) and Bill Reid (former Curator of the </w:t>
      </w:r>
      <w:r w:rsidR="00BC6E25" w:rsidRPr="009F70E7">
        <w:rPr>
          <w:rFonts w:ascii="Palatino Linotype" w:hAnsi="Palatino Linotype"/>
        </w:rPr>
        <w:t>National Army Museum</w:t>
      </w:r>
      <w:r w:rsidRPr="009F70E7">
        <w:rPr>
          <w:rFonts w:ascii="Palatino Linotype" w:hAnsi="Palatino Linotype"/>
        </w:rPr>
        <w:t xml:space="preserve">).  </w:t>
      </w:r>
      <w:bookmarkStart w:id="0" w:name="_GoBack"/>
      <w:bookmarkEnd w:id="0"/>
    </w:p>
    <w:p w:rsidR="00EC0EFE" w:rsidRDefault="00EC0EFE">
      <w:pPr>
        <w:rPr>
          <w:sz w:val="27"/>
          <w:szCs w:val="27"/>
        </w:rPr>
      </w:pPr>
    </w:p>
    <w:sectPr w:rsidR="00EC0EFE" w:rsidSect="00C47731">
      <w:pgSz w:w="11906" w:h="16838"/>
      <w:pgMar w:top="45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C9" w:rsidRDefault="005627C9" w:rsidP="00C47731">
      <w:r>
        <w:separator/>
      </w:r>
    </w:p>
  </w:endnote>
  <w:endnote w:type="continuationSeparator" w:id="0">
    <w:p w:rsidR="005627C9" w:rsidRDefault="005627C9" w:rsidP="00C4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C9" w:rsidRDefault="005627C9" w:rsidP="00C47731">
      <w:r>
        <w:separator/>
      </w:r>
    </w:p>
  </w:footnote>
  <w:footnote w:type="continuationSeparator" w:id="0">
    <w:p w:rsidR="005627C9" w:rsidRDefault="005627C9" w:rsidP="00C47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61C"/>
    <w:rsid w:val="000106EC"/>
    <w:rsid w:val="000E0627"/>
    <w:rsid w:val="00247A15"/>
    <w:rsid w:val="002E77C9"/>
    <w:rsid w:val="002F0D02"/>
    <w:rsid w:val="00300BBE"/>
    <w:rsid w:val="00302AFC"/>
    <w:rsid w:val="003149E4"/>
    <w:rsid w:val="00547C58"/>
    <w:rsid w:val="005627C9"/>
    <w:rsid w:val="005A561C"/>
    <w:rsid w:val="006B024C"/>
    <w:rsid w:val="006E5C53"/>
    <w:rsid w:val="006F0B61"/>
    <w:rsid w:val="007B2791"/>
    <w:rsid w:val="0087309E"/>
    <w:rsid w:val="00890025"/>
    <w:rsid w:val="00893554"/>
    <w:rsid w:val="008C2553"/>
    <w:rsid w:val="009F70E7"/>
    <w:rsid w:val="00BC6E25"/>
    <w:rsid w:val="00BE4E7A"/>
    <w:rsid w:val="00C049E3"/>
    <w:rsid w:val="00C43E63"/>
    <w:rsid w:val="00C47731"/>
    <w:rsid w:val="00C72905"/>
    <w:rsid w:val="00CE5D1F"/>
    <w:rsid w:val="00D730B6"/>
    <w:rsid w:val="00EC0EFE"/>
    <w:rsid w:val="00ED4CE8"/>
    <w:rsid w:val="00F16CAF"/>
    <w:rsid w:val="00FA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025"/>
    <w:pPr>
      <w:keepNext/>
      <w:keepLines/>
      <w:spacing w:before="240"/>
      <w:jc w:val="center"/>
      <w:outlineLvl w:val="0"/>
    </w:pPr>
    <w:rPr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9E4"/>
    <w:pPr>
      <w:keepNext/>
      <w:keepLines/>
      <w:spacing w:before="40"/>
      <w:outlineLvl w:val="1"/>
    </w:pPr>
    <w:rPr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9E4"/>
    <w:pPr>
      <w:keepNext/>
      <w:keepLines/>
      <w:spacing w:before="40"/>
      <w:outlineLvl w:val="2"/>
    </w:pPr>
    <w:rPr>
      <w:b/>
      <w:i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a">
    <w:name w:val="Indent a"/>
    <w:basedOn w:val="Normal"/>
    <w:qFormat/>
    <w:rsid w:val="00890025"/>
    <w:pPr>
      <w:ind w:left="1134" w:hanging="567"/>
    </w:pPr>
  </w:style>
  <w:style w:type="character" w:customStyle="1" w:styleId="Heading1Char">
    <w:name w:val="Heading 1 Char"/>
    <w:link w:val="Heading1"/>
    <w:uiPriority w:val="9"/>
    <w:rsid w:val="00890025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Indenti">
    <w:name w:val="Indent i"/>
    <w:basedOn w:val="Normal"/>
    <w:qFormat/>
    <w:rsid w:val="00890025"/>
    <w:pPr>
      <w:ind w:left="1701" w:hanging="567"/>
    </w:pPr>
  </w:style>
  <w:style w:type="character" w:customStyle="1" w:styleId="Heading2Char">
    <w:name w:val="Heading 2 Char"/>
    <w:link w:val="Heading2"/>
    <w:uiPriority w:val="9"/>
    <w:rsid w:val="003149E4"/>
    <w:rPr>
      <w:rFonts w:ascii="Palatino Linotype" w:eastAsia="Times New Roman" w:hAnsi="Palatino Linotype" w:cs="Times New Roman"/>
      <w:b/>
      <w:szCs w:val="26"/>
      <w:u w:val="single"/>
    </w:rPr>
  </w:style>
  <w:style w:type="character" w:customStyle="1" w:styleId="Heading3Char">
    <w:name w:val="Heading 3 Char"/>
    <w:link w:val="Heading3"/>
    <w:uiPriority w:val="9"/>
    <w:semiHidden/>
    <w:rsid w:val="003149E4"/>
    <w:rPr>
      <w:rFonts w:ascii="Palatino Linotype" w:eastAsia="Times New Roman" w:hAnsi="Palatino Linotype" w:cs="Times New Roman"/>
      <w:b/>
      <w:i/>
      <w:color w:val="1F4D78"/>
      <w:sz w:val="24"/>
      <w:szCs w:val="24"/>
    </w:rPr>
  </w:style>
  <w:style w:type="table" w:styleId="TableGrid">
    <w:name w:val="Table Grid"/>
    <w:basedOn w:val="TableNormal"/>
    <w:rsid w:val="006E5C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73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7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</dc:creator>
  <cp:lastModifiedBy>Education</cp:lastModifiedBy>
  <cp:revision>3</cp:revision>
  <dcterms:created xsi:type="dcterms:W3CDTF">2015-04-21T12:47:00Z</dcterms:created>
  <dcterms:modified xsi:type="dcterms:W3CDTF">2015-04-21T13:58:00Z</dcterms:modified>
</cp:coreProperties>
</file>