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34" w:rsidRDefault="006D3134" w:rsidP="0066087B">
      <w:pPr>
        <w:rPr>
          <w:rFonts w:ascii="Palatino Linotype" w:hAnsi="Palatino Linotype"/>
          <w:b/>
          <w:sz w:val="28"/>
          <w:szCs w:val="28"/>
        </w:rPr>
      </w:pPr>
      <w:r>
        <w:rPr>
          <w:rFonts w:ascii="Palatino" w:hAnsi="Palatino"/>
          <w:b/>
          <w:noProof/>
          <w:sz w:val="44"/>
          <w:szCs w:val="44"/>
          <w:lang w:eastAsia="en-GB"/>
        </w:rPr>
        <w:drawing>
          <wp:inline distT="0" distB="0" distL="0" distR="0">
            <wp:extent cx="2100771" cy="657225"/>
            <wp:effectExtent l="19050" t="0" r="0" b="0"/>
            <wp:docPr id="2" name="Picture 1" descr="MR_clock_logo_black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_clock_logo_black_background"/>
                    <pic:cNvPicPr>
                      <a:picLocks noChangeAspect="1" noChangeArrowheads="1"/>
                    </pic:cNvPicPr>
                  </pic:nvPicPr>
                  <pic:blipFill>
                    <a:blip r:embed="rId6" cstate="print"/>
                    <a:srcRect/>
                    <a:stretch>
                      <a:fillRect/>
                    </a:stretch>
                  </pic:blipFill>
                  <pic:spPr bwMode="auto">
                    <a:xfrm>
                      <a:off x="0" y="0"/>
                      <a:ext cx="2117725" cy="662529"/>
                    </a:xfrm>
                    <a:prstGeom prst="rect">
                      <a:avLst/>
                    </a:prstGeom>
                    <a:noFill/>
                    <a:ln w="9525">
                      <a:noFill/>
                      <a:miter lim="800000"/>
                      <a:headEnd/>
                      <a:tailEnd/>
                    </a:ln>
                  </pic:spPr>
                </pic:pic>
              </a:graphicData>
            </a:graphic>
          </wp:inline>
        </w:drawing>
      </w:r>
    </w:p>
    <w:p w:rsidR="002455F6" w:rsidRPr="00C401BB" w:rsidRDefault="002455F6" w:rsidP="002455F6">
      <w:pPr>
        <w:jc w:val="center"/>
        <w:rPr>
          <w:rFonts w:ascii="Palatino Linotype" w:hAnsi="Palatino Linotype"/>
          <w:b/>
          <w:sz w:val="28"/>
          <w:szCs w:val="28"/>
        </w:rPr>
      </w:pPr>
      <w:r w:rsidRPr="00C401BB">
        <w:rPr>
          <w:rFonts w:ascii="Palatino Linotype" w:hAnsi="Palatino Linotype"/>
          <w:b/>
          <w:sz w:val="28"/>
          <w:szCs w:val="28"/>
        </w:rPr>
        <w:t>The Museum of Richmond presents ‘Recruitment and Cons</w:t>
      </w:r>
      <w:r w:rsidR="004823D9">
        <w:rPr>
          <w:rFonts w:ascii="Palatino Linotype" w:hAnsi="Palatino Linotype"/>
          <w:b/>
          <w:sz w:val="28"/>
          <w:szCs w:val="28"/>
        </w:rPr>
        <w:t>cientious Objection</w:t>
      </w:r>
      <w:r w:rsidRPr="00C401BB">
        <w:rPr>
          <w:rFonts w:ascii="Palatino Linotype" w:hAnsi="Palatino Linotype"/>
          <w:b/>
          <w:sz w:val="28"/>
          <w:szCs w:val="28"/>
        </w:rPr>
        <w:t xml:space="preserve">’ </w:t>
      </w:r>
    </w:p>
    <w:p w:rsidR="002455F6" w:rsidRPr="00C401BB" w:rsidRDefault="002455F6" w:rsidP="002455F6">
      <w:pPr>
        <w:jc w:val="center"/>
        <w:rPr>
          <w:rFonts w:ascii="Palatino Linotype" w:hAnsi="Palatino Linotype"/>
          <w:b/>
          <w:sz w:val="28"/>
          <w:szCs w:val="28"/>
        </w:rPr>
      </w:pPr>
      <w:r w:rsidRPr="00C401BB">
        <w:rPr>
          <w:rFonts w:ascii="Palatino Linotype" w:hAnsi="Palatino Linotype"/>
          <w:b/>
          <w:sz w:val="28"/>
          <w:szCs w:val="28"/>
        </w:rPr>
        <w:t>A talk by WWI Historian Dr Chris Kempshall</w:t>
      </w:r>
    </w:p>
    <w:p w:rsidR="002455F6" w:rsidRPr="00E67FFA" w:rsidRDefault="002455F6" w:rsidP="002455F6">
      <w:pPr>
        <w:jc w:val="center"/>
        <w:rPr>
          <w:rFonts w:ascii="Palatino Linotype" w:hAnsi="Palatino Linotype"/>
          <w:sz w:val="24"/>
          <w:szCs w:val="24"/>
        </w:rPr>
      </w:pPr>
      <w:r w:rsidRPr="00E67FFA">
        <w:rPr>
          <w:rFonts w:ascii="Palatino Linotype" w:hAnsi="Palatino Linotype"/>
          <w:sz w:val="24"/>
          <w:szCs w:val="24"/>
        </w:rPr>
        <w:t>As part of a serie</w:t>
      </w:r>
      <w:r w:rsidR="00CF297C">
        <w:rPr>
          <w:rFonts w:ascii="Palatino Linotype" w:hAnsi="Palatino Linotype"/>
          <w:sz w:val="24"/>
          <w:szCs w:val="24"/>
        </w:rPr>
        <w:t>s of events to coincide with our</w:t>
      </w:r>
      <w:r w:rsidRPr="00E67FFA">
        <w:rPr>
          <w:rFonts w:ascii="Palatino Linotype" w:hAnsi="Palatino Linotype"/>
          <w:sz w:val="24"/>
          <w:szCs w:val="24"/>
        </w:rPr>
        <w:t xml:space="preserve"> WWI exhibition, Dr Kempshall will be discussing recruitment and conscientious objection </w:t>
      </w:r>
      <w:r w:rsidR="000A6954">
        <w:rPr>
          <w:rFonts w:ascii="Palatino Linotype" w:hAnsi="Palatino Linotype"/>
          <w:sz w:val="24"/>
          <w:szCs w:val="24"/>
        </w:rPr>
        <w:t xml:space="preserve">with </w:t>
      </w:r>
      <w:r w:rsidRPr="00E67FFA">
        <w:rPr>
          <w:rFonts w:ascii="Palatino Linotype" w:hAnsi="Palatino Linotype"/>
          <w:sz w:val="24"/>
          <w:szCs w:val="24"/>
        </w:rPr>
        <w:t>an audience at the Museum of Richmond on</w:t>
      </w:r>
    </w:p>
    <w:p w:rsidR="002455F6" w:rsidRPr="00E67FFA" w:rsidRDefault="002455F6" w:rsidP="002455F6">
      <w:pPr>
        <w:jc w:val="center"/>
        <w:rPr>
          <w:rFonts w:ascii="Palatino Linotype" w:hAnsi="Palatino Linotype"/>
          <w:sz w:val="24"/>
          <w:szCs w:val="24"/>
        </w:rPr>
      </w:pPr>
      <w:r w:rsidRPr="00E67FFA">
        <w:rPr>
          <w:rFonts w:ascii="Palatino Linotype" w:hAnsi="Palatino Linotype"/>
          <w:sz w:val="24"/>
          <w:szCs w:val="24"/>
        </w:rPr>
        <w:t xml:space="preserve"> </w:t>
      </w:r>
      <w:proofErr w:type="gramStart"/>
      <w:r w:rsidRPr="00E67FFA">
        <w:rPr>
          <w:rFonts w:ascii="Palatino Linotype" w:hAnsi="Palatino Linotype"/>
          <w:sz w:val="24"/>
          <w:szCs w:val="24"/>
        </w:rPr>
        <w:t>April 1</w:t>
      </w:r>
      <w:r w:rsidRPr="00E67FFA">
        <w:rPr>
          <w:rFonts w:ascii="Palatino Linotype" w:hAnsi="Palatino Linotype"/>
          <w:sz w:val="24"/>
          <w:szCs w:val="24"/>
          <w:vertAlign w:val="superscript"/>
        </w:rPr>
        <w:t>st</w:t>
      </w:r>
      <w:r w:rsidRPr="00E67FFA">
        <w:rPr>
          <w:rFonts w:ascii="Palatino Linotype" w:hAnsi="Palatino Linotype"/>
          <w:sz w:val="24"/>
          <w:szCs w:val="24"/>
        </w:rPr>
        <w:t xml:space="preserve"> 2015 at 2pm.</w:t>
      </w:r>
      <w:proofErr w:type="gramEnd"/>
    </w:p>
    <w:p w:rsidR="002455F6" w:rsidRPr="00E67FFA" w:rsidRDefault="002455F6" w:rsidP="002455F6">
      <w:pPr>
        <w:pStyle w:val="ListParagraph"/>
        <w:numPr>
          <w:ilvl w:val="0"/>
          <w:numId w:val="1"/>
        </w:numPr>
        <w:rPr>
          <w:rFonts w:ascii="Palatino Linotype" w:hAnsi="Palatino Linotype"/>
          <w:b/>
          <w:sz w:val="24"/>
          <w:szCs w:val="24"/>
        </w:rPr>
      </w:pPr>
      <w:r w:rsidRPr="00E67FFA">
        <w:rPr>
          <w:rFonts w:ascii="Palatino Linotype" w:hAnsi="Palatino Linotype"/>
          <w:b/>
          <w:sz w:val="24"/>
          <w:szCs w:val="24"/>
        </w:rPr>
        <w:t>Recruitment</w:t>
      </w:r>
    </w:p>
    <w:p w:rsidR="002455F6" w:rsidRPr="00E67FFA" w:rsidRDefault="009C7EA4" w:rsidP="002455F6">
      <w:pPr>
        <w:rPr>
          <w:rFonts w:ascii="Palatino Linotype" w:hAnsi="Palatino Linotype"/>
          <w:sz w:val="24"/>
          <w:szCs w:val="24"/>
        </w:rPr>
      </w:pPr>
      <w:r>
        <w:rPr>
          <w:rFonts w:ascii="Palatino Linotype" w:hAnsi="Palatino Linotype"/>
          <w:noProof/>
          <w:sz w:val="24"/>
          <w:szCs w:val="24"/>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551815</wp:posOffset>
            </wp:positionV>
            <wp:extent cx="2609850" cy="1962150"/>
            <wp:effectExtent l="19050" t="0" r="0" b="0"/>
            <wp:wrapTight wrapText="bothSides">
              <wp:wrapPolygon edited="0">
                <wp:start x="-158" y="0"/>
                <wp:lineTo x="-158" y="21390"/>
                <wp:lineTo x="21600" y="21390"/>
                <wp:lineTo x="21600" y="0"/>
                <wp:lineTo x="-158" y="0"/>
              </wp:wrapPolygon>
            </wp:wrapTight>
            <wp:docPr id="1" name="Picture 1" descr="C:\Users\MOR\Dropbox\WWI exhibition\Soldiers 5\FINAL IMAGES SOLDIERS BOARD\04 RecruitsinRichmondPark.jpg"/>
            <wp:cNvGraphicFramePr/>
            <a:graphic xmlns:a="http://schemas.openxmlformats.org/drawingml/2006/main">
              <a:graphicData uri="http://schemas.openxmlformats.org/drawingml/2006/picture">
                <pic:pic xmlns:pic="http://schemas.openxmlformats.org/drawingml/2006/picture">
                  <pic:nvPicPr>
                    <pic:cNvPr id="33795" name="Picture 2" descr="C:\Users\MOR\Dropbox\WWI exhibition\Soldiers 5\FINAL IMAGES SOLDIERS BOARD\04 RecruitsinRichmondPark.jpg"/>
                    <pic:cNvPicPr>
                      <a:picLocks noGrp="1" noChangeAspect="1" noChangeArrowheads="1"/>
                    </pic:cNvPicPr>
                  </pic:nvPicPr>
                  <pic:blipFill>
                    <a:blip r:embed="rId7" cstate="print"/>
                    <a:srcRect/>
                    <a:stretch>
                      <a:fillRect/>
                    </a:stretch>
                  </pic:blipFill>
                  <pic:spPr bwMode="auto">
                    <a:xfrm>
                      <a:off x="0" y="0"/>
                      <a:ext cx="2609850" cy="1962150"/>
                    </a:xfrm>
                    <a:prstGeom prst="rect">
                      <a:avLst/>
                    </a:prstGeom>
                    <a:noFill/>
                    <a:ln w="9525">
                      <a:noFill/>
                      <a:miter lim="800000"/>
                      <a:headEnd/>
                      <a:tailEnd/>
                    </a:ln>
                  </pic:spPr>
                </pic:pic>
              </a:graphicData>
            </a:graphic>
          </wp:anchor>
        </w:drawing>
      </w:r>
      <w:r w:rsidR="002455F6" w:rsidRPr="00E67FFA">
        <w:rPr>
          <w:rFonts w:ascii="Palatino Linotype" w:hAnsi="Palatino Linotype"/>
          <w:sz w:val="24"/>
          <w:szCs w:val="24"/>
        </w:rPr>
        <w:t xml:space="preserve"> Recruitment in 1914 was not instantaneous. The war began on 4 August but it was</w:t>
      </w:r>
      <w:r w:rsidR="002455F6">
        <w:rPr>
          <w:rFonts w:ascii="Palatino Linotype" w:hAnsi="Palatino Linotype"/>
          <w:sz w:val="24"/>
          <w:szCs w:val="24"/>
        </w:rPr>
        <w:t xml:space="preserve"> no</w:t>
      </w:r>
      <w:r w:rsidR="002455F6" w:rsidRPr="00E67FFA">
        <w:rPr>
          <w:rFonts w:ascii="Palatino Linotype" w:hAnsi="Palatino Linotype"/>
          <w:sz w:val="24"/>
          <w:szCs w:val="24"/>
        </w:rPr>
        <w:t>t until after the first major battle; Battle of Mons on 23</w:t>
      </w:r>
      <w:r w:rsidR="002455F6" w:rsidRPr="00E67FFA">
        <w:rPr>
          <w:rFonts w:ascii="Palatino Linotype" w:hAnsi="Palatino Linotype"/>
          <w:sz w:val="24"/>
          <w:szCs w:val="24"/>
          <w:vertAlign w:val="superscript"/>
        </w:rPr>
        <w:t>rd</w:t>
      </w:r>
      <w:r w:rsidR="002455F6" w:rsidRPr="00E67FFA">
        <w:rPr>
          <w:rFonts w:ascii="Palatino Linotype" w:hAnsi="Palatino Linotype"/>
          <w:sz w:val="24"/>
          <w:szCs w:val="24"/>
        </w:rPr>
        <w:t xml:space="preserve"> August that recruitment soared. </w:t>
      </w:r>
    </w:p>
    <w:p w:rsidR="002455F6" w:rsidRPr="00E67FFA" w:rsidRDefault="002455F6" w:rsidP="002455F6">
      <w:pPr>
        <w:rPr>
          <w:rFonts w:ascii="Palatino Linotype" w:hAnsi="Palatino Linotype"/>
          <w:sz w:val="24"/>
          <w:szCs w:val="24"/>
        </w:rPr>
      </w:pPr>
    </w:p>
    <w:p w:rsidR="002455F6" w:rsidRPr="00E67FFA" w:rsidRDefault="002455F6" w:rsidP="002455F6">
      <w:pPr>
        <w:pStyle w:val="ListParagraph"/>
        <w:numPr>
          <w:ilvl w:val="0"/>
          <w:numId w:val="1"/>
        </w:numPr>
        <w:rPr>
          <w:rFonts w:ascii="Palatino Linotype" w:hAnsi="Palatino Linotype"/>
          <w:b/>
          <w:sz w:val="24"/>
          <w:szCs w:val="24"/>
        </w:rPr>
      </w:pPr>
      <w:r w:rsidRPr="00E67FFA">
        <w:rPr>
          <w:rFonts w:ascii="Palatino Linotype" w:hAnsi="Palatino Linotype"/>
          <w:b/>
          <w:sz w:val="24"/>
          <w:szCs w:val="24"/>
        </w:rPr>
        <w:t>Conscientious Objection</w:t>
      </w:r>
    </w:p>
    <w:p w:rsidR="002455F6" w:rsidRPr="00E67FFA" w:rsidRDefault="002455F6" w:rsidP="002455F6">
      <w:pPr>
        <w:rPr>
          <w:rFonts w:ascii="Palatino Linotype" w:hAnsi="Palatino Linotype"/>
          <w:i/>
          <w:sz w:val="24"/>
          <w:szCs w:val="24"/>
        </w:rPr>
      </w:pPr>
      <w:r w:rsidRPr="00E67FFA">
        <w:rPr>
          <w:rFonts w:ascii="Palatino Linotype" w:hAnsi="Palatino Linotype"/>
          <w:i/>
          <w:sz w:val="24"/>
          <w:szCs w:val="24"/>
        </w:rPr>
        <w:t>‘Britain was the only major protagonist which recognised conscientious objection as a valid reason to refuse conscription.’</w:t>
      </w:r>
    </w:p>
    <w:p w:rsidR="002455F6" w:rsidRPr="00E67FFA" w:rsidRDefault="00CE23D6" w:rsidP="002455F6">
      <w:pPr>
        <w:rPr>
          <w:rFonts w:ascii="Palatino Linotype" w:hAnsi="Palatino Linotype"/>
          <w:sz w:val="24"/>
          <w:szCs w:val="24"/>
        </w:rPr>
      </w:pPr>
      <w:r>
        <w:rPr>
          <w:rFonts w:ascii="Palatino Linotype" w:hAnsi="Palatino Linotype"/>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183.75pt;margin-top:49.25pt;width:148.5pt;height:20.25pt;z-index:251662336">
            <v:textbox>
              <w:txbxContent>
                <w:p w:rsidR="009C7EA4" w:rsidRPr="009C7EA4" w:rsidRDefault="009C7EA4" w:rsidP="009C7EA4">
                  <w:pPr>
                    <w:jc w:val="center"/>
                    <w:rPr>
                      <w:rFonts w:ascii="Palatino Linotype" w:hAnsi="Palatino Linotype"/>
                      <w:i/>
                      <w:sz w:val="20"/>
                      <w:szCs w:val="20"/>
                    </w:rPr>
                  </w:pPr>
                  <w:r w:rsidRPr="009C7EA4">
                    <w:rPr>
                      <w:rFonts w:ascii="Palatino Linotype" w:hAnsi="Palatino Linotype"/>
                      <w:i/>
                      <w:sz w:val="20"/>
                      <w:szCs w:val="20"/>
                    </w:rPr>
                    <w:t>Recruitment in Richmond Park</w:t>
                  </w:r>
                </w:p>
              </w:txbxContent>
            </v:textbox>
          </v:shape>
        </w:pict>
      </w:r>
      <w:r w:rsidR="002455F6" w:rsidRPr="00E67FFA">
        <w:rPr>
          <w:rFonts w:ascii="Palatino Linotype" w:hAnsi="Palatino Linotype"/>
          <w:sz w:val="24"/>
          <w:szCs w:val="24"/>
        </w:rPr>
        <w:t xml:space="preserve">The number of British men who objected to conscription on grounds of their conscience is much smaller than you might think. </w:t>
      </w:r>
    </w:p>
    <w:p w:rsidR="00C401BB" w:rsidRDefault="00C401BB" w:rsidP="002455F6">
      <w:pPr>
        <w:rPr>
          <w:rFonts w:ascii="Palatino Linotype" w:hAnsi="Palatino Linotype"/>
          <w:sz w:val="24"/>
          <w:szCs w:val="24"/>
        </w:rPr>
      </w:pPr>
    </w:p>
    <w:p w:rsidR="002455F6" w:rsidRPr="00E67FFA" w:rsidRDefault="002455F6" w:rsidP="002455F6">
      <w:pPr>
        <w:rPr>
          <w:rFonts w:ascii="Palatino Linotype" w:hAnsi="Palatino Linotype"/>
          <w:sz w:val="24"/>
          <w:szCs w:val="24"/>
        </w:rPr>
      </w:pPr>
      <w:r w:rsidRPr="00E67FFA">
        <w:rPr>
          <w:rFonts w:ascii="Palatino Linotype" w:hAnsi="Palatino Linotype"/>
          <w:sz w:val="24"/>
          <w:szCs w:val="24"/>
        </w:rPr>
        <w:t>16,500 men refused conscription through conscientious objection, a figure that is 0.33% of the total number of men who served in the army.</w:t>
      </w:r>
    </w:p>
    <w:p w:rsidR="002455F6" w:rsidRPr="00E67FFA" w:rsidRDefault="002455F6" w:rsidP="002455F6">
      <w:pPr>
        <w:rPr>
          <w:rFonts w:ascii="Palatino Linotype" w:hAnsi="Palatino Linotype"/>
          <w:sz w:val="24"/>
          <w:szCs w:val="24"/>
        </w:rPr>
      </w:pPr>
      <w:r w:rsidRPr="00E67FFA">
        <w:rPr>
          <w:rFonts w:ascii="Palatino Linotype" w:hAnsi="Palatino Linotype"/>
          <w:sz w:val="24"/>
          <w:szCs w:val="24"/>
        </w:rPr>
        <w:t xml:space="preserve"> Of this number 1,300 men were imprisoned as a result of their military tribunal. Included in this was pacifist Bertrand Russell who lived at</w:t>
      </w:r>
      <w:r>
        <w:rPr>
          <w:rFonts w:ascii="Palatino Linotype" w:hAnsi="Palatino Linotype"/>
          <w:sz w:val="24"/>
          <w:szCs w:val="24"/>
        </w:rPr>
        <w:t xml:space="preserve"> </w:t>
      </w:r>
      <w:proofErr w:type="spellStart"/>
      <w:r>
        <w:rPr>
          <w:rFonts w:ascii="Palatino Linotype" w:hAnsi="Palatino Linotype"/>
          <w:sz w:val="24"/>
          <w:szCs w:val="24"/>
        </w:rPr>
        <w:t>Pembrooke</w:t>
      </w:r>
      <w:proofErr w:type="spellEnd"/>
      <w:r>
        <w:rPr>
          <w:rFonts w:ascii="Palatino Linotype" w:hAnsi="Palatino Linotype"/>
          <w:sz w:val="24"/>
          <w:szCs w:val="24"/>
        </w:rPr>
        <w:t xml:space="preserve"> Lodge in Richmond.</w:t>
      </w:r>
    </w:p>
    <w:p w:rsidR="002455F6" w:rsidRPr="00E67FFA" w:rsidRDefault="002455F6" w:rsidP="002455F6">
      <w:pPr>
        <w:rPr>
          <w:rFonts w:ascii="Palatino Linotype" w:hAnsi="Palatino Linotype"/>
          <w:sz w:val="24"/>
          <w:szCs w:val="24"/>
        </w:rPr>
      </w:pPr>
      <w:r w:rsidRPr="00E67FFA">
        <w:rPr>
          <w:rFonts w:ascii="Palatino Linotype" w:hAnsi="Palatino Linotype"/>
          <w:sz w:val="24"/>
          <w:szCs w:val="24"/>
        </w:rPr>
        <w:t>‘</w:t>
      </w:r>
      <w:r w:rsidR="009C7EA4">
        <w:rPr>
          <w:rFonts w:ascii="Palatino Linotype" w:hAnsi="Palatino Linotype"/>
          <w:i/>
          <w:sz w:val="24"/>
          <w:szCs w:val="24"/>
        </w:rPr>
        <w:t>We really appreciate having</w:t>
      </w:r>
      <w:r w:rsidRPr="00E67FFA">
        <w:rPr>
          <w:rFonts w:ascii="Palatino Linotype" w:hAnsi="Palatino Linotype"/>
          <w:i/>
          <w:sz w:val="24"/>
          <w:szCs w:val="24"/>
        </w:rPr>
        <w:t xml:space="preserve"> an expert insight into </w:t>
      </w:r>
      <w:r>
        <w:rPr>
          <w:rFonts w:ascii="Palatino Linotype" w:hAnsi="Palatino Linotype"/>
          <w:i/>
          <w:sz w:val="24"/>
          <w:szCs w:val="24"/>
        </w:rPr>
        <w:t xml:space="preserve">such an </w:t>
      </w:r>
      <w:r w:rsidRPr="00E67FFA">
        <w:rPr>
          <w:rFonts w:ascii="Palatino Linotype" w:hAnsi="Palatino Linotype"/>
          <w:i/>
          <w:sz w:val="24"/>
          <w:szCs w:val="24"/>
        </w:rPr>
        <w:t>in</w:t>
      </w:r>
      <w:r w:rsidR="009C7EA4">
        <w:rPr>
          <w:rFonts w:ascii="Palatino Linotype" w:hAnsi="Palatino Linotype"/>
          <w:i/>
          <w:sz w:val="24"/>
          <w:szCs w:val="24"/>
        </w:rPr>
        <w:t>teresting</w:t>
      </w:r>
      <w:r w:rsidR="00413CCD">
        <w:rPr>
          <w:rFonts w:ascii="Palatino Linotype" w:hAnsi="Palatino Linotype"/>
          <w:i/>
          <w:sz w:val="24"/>
          <w:szCs w:val="24"/>
        </w:rPr>
        <w:t xml:space="preserve"> </w:t>
      </w:r>
      <w:r w:rsidRPr="00E67FFA">
        <w:rPr>
          <w:rFonts w:ascii="Palatino Linotype" w:hAnsi="Palatino Linotype"/>
          <w:i/>
          <w:sz w:val="24"/>
          <w:szCs w:val="24"/>
        </w:rPr>
        <w:t>topic’</w:t>
      </w:r>
      <w:r w:rsidRPr="00E67FFA">
        <w:rPr>
          <w:rFonts w:ascii="Palatino Linotype" w:hAnsi="Palatino Linotype"/>
          <w:sz w:val="24"/>
          <w:szCs w:val="24"/>
        </w:rPr>
        <w:t xml:space="preserve"> </w:t>
      </w:r>
      <w:r w:rsidR="00C401BB">
        <w:rPr>
          <w:rFonts w:ascii="Palatino Linotype" w:hAnsi="Palatino Linotype"/>
          <w:sz w:val="24"/>
          <w:szCs w:val="24"/>
        </w:rPr>
        <w:t xml:space="preserve">Morag </w:t>
      </w:r>
      <w:proofErr w:type="spellStart"/>
      <w:r w:rsidR="00C401BB">
        <w:rPr>
          <w:rFonts w:ascii="Palatino Linotype" w:hAnsi="Palatino Linotype"/>
          <w:sz w:val="24"/>
          <w:szCs w:val="24"/>
        </w:rPr>
        <w:t>Calderbank</w:t>
      </w:r>
      <w:proofErr w:type="spellEnd"/>
      <w:r>
        <w:rPr>
          <w:rFonts w:ascii="Palatino Linotype" w:hAnsi="Palatino Linotype"/>
          <w:sz w:val="24"/>
          <w:szCs w:val="24"/>
        </w:rPr>
        <w:t xml:space="preserve"> </w:t>
      </w:r>
      <w:r w:rsidR="00C401BB">
        <w:rPr>
          <w:rFonts w:ascii="Palatino Linotype" w:hAnsi="Palatino Linotype"/>
          <w:sz w:val="24"/>
          <w:szCs w:val="24"/>
        </w:rPr>
        <w:t>Education Officer</w:t>
      </w:r>
      <w:r>
        <w:rPr>
          <w:rFonts w:ascii="Palatino Linotype" w:hAnsi="Palatino Linotype"/>
          <w:sz w:val="24"/>
          <w:szCs w:val="24"/>
        </w:rPr>
        <w:t>,</w:t>
      </w:r>
      <w:r w:rsidRPr="00E67FFA">
        <w:rPr>
          <w:rFonts w:ascii="Palatino Linotype" w:hAnsi="Palatino Linotype"/>
          <w:sz w:val="24"/>
          <w:szCs w:val="24"/>
        </w:rPr>
        <w:t xml:space="preserve"> Museum of Richmond</w:t>
      </w:r>
      <w:r>
        <w:rPr>
          <w:rFonts w:ascii="Palatino Linotype" w:hAnsi="Palatino Linotype"/>
          <w:sz w:val="24"/>
          <w:szCs w:val="24"/>
        </w:rPr>
        <w:t>.</w:t>
      </w:r>
      <w:bookmarkStart w:id="0" w:name="_GoBack"/>
      <w:bookmarkEnd w:id="0"/>
    </w:p>
    <w:p w:rsidR="002455F6" w:rsidRPr="00E67FFA" w:rsidRDefault="002455F6" w:rsidP="002455F6">
      <w:pPr>
        <w:rPr>
          <w:rFonts w:ascii="Palatino Linotype" w:hAnsi="Palatino Linotype"/>
          <w:b/>
          <w:sz w:val="24"/>
          <w:szCs w:val="24"/>
        </w:rPr>
      </w:pPr>
      <w:r w:rsidRPr="00E67FFA">
        <w:rPr>
          <w:rFonts w:ascii="Palatino Linotype" w:hAnsi="Palatino Linotype"/>
          <w:b/>
          <w:noProof/>
          <w:sz w:val="24"/>
          <w:szCs w:val="24"/>
          <w:lang w:eastAsia="en-GB"/>
        </w:rPr>
        <w:drawing>
          <wp:anchor distT="0" distB="0" distL="114300" distR="114300" simplePos="0" relativeHeight="251660288" behindDoc="1" locked="0" layoutInCell="1" allowOverlap="1">
            <wp:simplePos x="0" y="0"/>
            <wp:positionH relativeFrom="column">
              <wp:posOffset>5715000</wp:posOffset>
            </wp:positionH>
            <wp:positionV relativeFrom="paragraph">
              <wp:posOffset>193675</wp:posOffset>
            </wp:positionV>
            <wp:extent cx="1132205" cy="1683385"/>
            <wp:effectExtent l="0" t="0" r="0" b="0"/>
            <wp:wrapTight wrapText="bothSides">
              <wp:wrapPolygon edited="0">
                <wp:start x="0" y="0"/>
                <wp:lineTo x="0" y="21266"/>
                <wp:lineTo x="21079" y="21266"/>
                <wp:lineTo x="210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205" cy="1683385"/>
                    </a:xfrm>
                    <a:prstGeom prst="rect">
                      <a:avLst/>
                    </a:prstGeom>
                    <a:noFill/>
                  </pic:spPr>
                </pic:pic>
              </a:graphicData>
            </a:graphic>
          </wp:anchor>
        </w:drawing>
      </w:r>
      <w:r w:rsidRPr="00E67FFA">
        <w:rPr>
          <w:rFonts w:ascii="Palatino Linotype" w:hAnsi="Palatino Linotype"/>
          <w:b/>
          <w:sz w:val="24"/>
          <w:szCs w:val="24"/>
        </w:rPr>
        <w:t>Dr Chris Kempshall</w:t>
      </w:r>
    </w:p>
    <w:p w:rsidR="002455F6" w:rsidRPr="00E67FFA" w:rsidRDefault="002455F6" w:rsidP="002455F6">
      <w:pPr>
        <w:rPr>
          <w:rFonts w:ascii="Palatino Linotype" w:hAnsi="Palatino Linotype"/>
          <w:sz w:val="24"/>
          <w:szCs w:val="24"/>
        </w:rPr>
      </w:pPr>
      <w:r w:rsidRPr="00E67FFA">
        <w:rPr>
          <w:rFonts w:ascii="Palatino Linotype" w:hAnsi="Palatino Linotype"/>
          <w:sz w:val="24"/>
          <w:szCs w:val="24"/>
        </w:rPr>
        <w:t>Dr Chris Kempshall is an Associate Lecturer at the University of Kent, an Associate Tutor at the University of Sussex, and the Project Officer for First World War Commemorations at East Sussex County Council. He is currently a member of the Academic Advisory Board to the Imperial War Museum</w:t>
      </w:r>
      <w:r w:rsidR="000A6954">
        <w:rPr>
          <w:rFonts w:ascii="Palatino Linotype" w:hAnsi="Palatino Linotype"/>
          <w:sz w:val="24"/>
          <w:szCs w:val="24"/>
        </w:rPr>
        <w:t>,</w:t>
      </w:r>
      <w:r w:rsidRPr="00E67FFA">
        <w:rPr>
          <w:rFonts w:ascii="Palatino Linotype" w:hAnsi="Palatino Linotype"/>
          <w:sz w:val="24"/>
          <w:szCs w:val="24"/>
        </w:rPr>
        <w:t xml:space="preserve"> and has recently </w:t>
      </w:r>
      <w:r>
        <w:rPr>
          <w:rFonts w:ascii="Palatino Linotype" w:hAnsi="Palatino Linotype"/>
          <w:sz w:val="24"/>
          <w:szCs w:val="24"/>
        </w:rPr>
        <w:t xml:space="preserve">appeared as an expert on </w:t>
      </w:r>
      <w:r w:rsidRPr="00E67FFA">
        <w:rPr>
          <w:rFonts w:ascii="Palatino Linotype" w:hAnsi="Palatino Linotype"/>
          <w:sz w:val="24"/>
          <w:szCs w:val="24"/>
        </w:rPr>
        <w:t>‘Who Do You Think You Are?’ for BBC1.</w:t>
      </w:r>
    </w:p>
    <w:p w:rsidR="00BB4BB3" w:rsidRPr="00E73AB2" w:rsidRDefault="00BB4BB3" w:rsidP="00BB4BB3">
      <w:pPr>
        <w:jc w:val="both"/>
        <w:rPr>
          <w:rFonts w:ascii="Palatino Linotype" w:hAnsi="Palatino Linotype"/>
          <w:sz w:val="24"/>
          <w:szCs w:val="24"/>
        </w:rPr>
      </w:pPr>
      <w:r w:rsidRPr="00E73AB2">
        <w:rPr>
          <w:rFonts w:ascii="Palatino Linotype" w:hAnsi="Palatino Linotype"/>
          <w:b/>
          <w:sz w:val="24"/>
          <w:szCs w:val="24"/>
        </w:rPr>
        <w:lastRenderedPageBreak/>
        <w:t>Tickets</w:t>
      </w:r>
      <w:r w:rsidRPr="00E73AB2">
        <w:rPr>
          <w:rFonts w:ascii="Palatino Linotype" w:hAnsi="Palatino Linotype"/>
          <w:sz w:val="24"/>
          <w:szCs w:val="24"/>
        </w:rPr>
        <w:t xml:space="preserve"> – are a recommended £2 donation, please contact the Museum on 0208 332 1141 or email </w:t>
      </w:r>
      <w:hyperlink r:id="rId9" w:history="1">
        <w:r w:rsidRPr="00E73AB2">
          <w:rPr>
            <w:rStyle w:val="Hyperlink"/>
            <w:rFonts w:ascii="Palatino Linotype" w:hAnsi="Palatino Linotype"/>
            <w:sz w:val="24"/>
            <w:szCs w:val="24"/>
          </w:rPr>
          <w:t>museumofrichmond@btconnect.com</w:t>
        </w:r>
      </w:hyperlink>
      <w:r w:rsidRPr="00E73AB2">
        <w:rPr>
          <w:rFonts w:ascii="Palatino Linotype" w:hAnsi="Palatino Linotype"/>
          <w:sz w:val="24"/>
          <w:szCs w:val="24"/>
        </w:rPr>
        <w:t xml:space="preserve"> to book your place.</w:t>
      </w:r>
    </w:p>
    <w:p w:rsidR="00BB4BB3" w:rsidRPr="00BB4BB3" w:rsidRDefault="00BB4BB3">
      <w:pPr>
        <w:rPr>
          <w:rFonts w:ascii="Palatino Linotype" w:hAnsi="Palatino Linotype"/>
          <w:b/>
          <w:sz w:val="24"/>
          <w:szCs w:val="24"/>
        </w:rPr>
      </w:pPr>
      <w:r w:rsidRPr="00BB4BB3">
        <w:rPr>
          <w:rFonts w:ascii="Palatino Linotype" w:hAnsi="Palatino Linotype"/>
          <w:b/>
          <w:sz w:val="24"/>
          <w:szCs w:val="24"/>
        </w:rPr>
        <w:t>Exhibition</w:t>
      </w:r>
      <w:r>
        <w:rPr>
          <w:rFonts w:ascii="Palatino Linotype" w:hAnsi="Palatino Linotype"/>
          <w:b/>
          <w:sz w:val="24"/>
          <w:szCs w:val="24"/>
        </w:rPr>
        <w:t xml:space="preserve"> </w:t>
      </w:r>
      <w:r w:rsidR="00E73AB2">
        <w:rPr>
          <w:rFonts w:ascii="Palatino Linotype" w:hAnsi="Palatino Linotype"/>
          <w:b/>
          <w:sz w:val="24"/>
          <w:szCs w:val="24"/>
        </w:rPr>
        <w:t>–</w:t>
      </w:r>
      <w:r w:rsidRPr="00BB4BB3">
        <w:rPr>
          <w:rFonts w:ascii="Palatino Linotype" w:hAnsi="Palatino Linotype"/>
          <w:b/>
          <w:sz w:val="24"/>
          <w:szCs w:val="24"/>
        </w:rPr>
        <w:t xml:space="preserve"> </w:t>
      </w:r>
      <w:r w:rsidR="00E73AB2">
        <w:rPr>
          <w:rFonts w:ascii="Palatino Linotype" w:hAnsi="Palatino Linotype"/>
          <w:b/>
          <w:sz w:val="24"/>
          <w:szCs w:val="24"/>
        </w:rPr>
        <w:t>‘</w:t>
      </w:r>
      <w:r w:rsidRPr="00BB4BB3">
        <w:rPr>
          <w:rFonts w:ascii="Palatino Linotype" w:hAnsi="Palatino Linotype"/>
          <w:sz w:val="24"/>
          <w:szCs w:val="24"/>
        </w:rPr>
        <w:t>1914-1918 Richmond at Home and at War, Local stories and their International Links</w:t>
      </w:r>
      <w:r w:rsidR="00E73AB2">
        <w:rPr>
          <w:rFonts w:ascii="Palatino Linotype" w:hAnsi="Palatino Linotype"/>
          <w:sz w:val="24"/>
          <w:szCs w:val="24"/>
        </w:rPr>
        <w:t>’</w:t>
      </w:r>
      <w:r w:rsidRPr="00BB4BB3">
        <w:rPr>
          <w:rFonts w:ascii="Palatino Linotype" w:hAnsi="Palatino Linotype"/>
          <w:sz w:val="24"/>
          <w:szCs w:val="24"/>
        </w:rPr>
        <w:t xml:space="preserve"> runs at the Museum of Richmond until April 22</w:t>
      </w:r>
      <w:r w:rsidRPr="00BB4BB3">
        <w:rPr>
          <w:rFonts w:ascii="Palatino Linotype" w:hAnsi="Palatino Linotype"/>
          <w:sz w:val="24"/>
          <w:szCs w:val="24"/>
          <w:vertAlign w:val="superscript"/>
        </w:rPr>
        <w:t>nd</w:t>
      </w:r>
      <w:r w:rsidRPr="00BB4BB3">
        <w:rPr>
          <w:rFonts w:ascii="Palatino Linotype" w:hAnsi="Palatino Linotype"/>
          <w:sz w:val="24"/>
          <w:szCs w:val="24"/>
        </w:rPr>
        <w:t xml:space="preserve"> 2015. The Museum of Richmond is open Tue-Fri 11am-5pm and Sat 11-4pm.</w:t>
      </w:r>
    </w:p>
    <w:p w:rsidR="000E2C22" w:rsidRPr="000E513C" w:rsidRDefault="00BB4BB3">
      <w:pPr>
        <w:rPr>
          <w:rFonts w:ascii="Palatino Linotype" w:hAnsi="Palatino Linotype"/>
          <w:b/>
          <w:sz w:val="24"/>
          <w:szCs w:val="24"/>
        </w:rPr>
      </w:pPr>
      <w:r w:rsidRPr="000E513C">
        <w:rPr>
          <w:rFonts w:ascii="Palatino Linotype" w:hAnsi="Palatino Linotype"/>
          <w:b/>
          <w:sz w:val="24"/>
          <w:szCs w:val="24"/>
        </w:rPr>
        <w:t>Notes to editor</w:t>
      </w:r>
    </w:p>
    <w:p w:rsidR="00BB4BB3" w:rsidRPr="000E513C" w:rsidRDefault="00BB4BB3" w:rsidP="00BB4BB3">
      <w:pPr>
        <w:rPr>
          <w:rFonts w:ascii="Palatino Linotype" w:eastAsia="Calibri" w:hAnsi="Palatino Linotype" w:cs="Arial"/>
          <w:sz w:val="24"/>
          <w:szCs w:val="24"/>
        </w:rPr>
      </w:pPr>
      <w:r w:rsidRPr="000E513C">
        <w:rPr>
          <w:rFonts w:ascii="Palatino Linotype" w:eastAsia="Calibri" w:hAnsi="Palatino Linotype" w:cs="Times New Roman"/>
          <w:sz w:val="24"/>
          <w:szCs w:val="24"/>
        </w:rPr>
        <w:t xml:space="preserve">The </w:t>
      </w:r>
      <w:r w:rsidRPr="000E513C">
        <w:rPr>
          <w:rFonts w:ascii="Palatino Linotype" w:eastAsia="Calibri" w:hAnsi="Palatino Linotype" w:cs="Arial"/>
          <w:sz w:val="24"/>
          <w:szCs w:val="24"/>
        </w:rPr>
        <w:t>Museum of Richmond is an independent museum, registered as a private company limited by Guarantee and a registered charity. While it receives financial support from the London Borough of Richmond upon Thames through Commissioning, this does not cover the running costs, so the Museum depends on pro-actively fund-raising in order to be able to open, look after its collections and to offer its regular programme of exhibitions, education sessions for schools and adult and family events.</w:t>
      </w:r>
    </w:p>
    <w:p w:rsidR="00E73AB2" w:rsidRPr="000E513C" w:rsidRDefault="00E73AB2" w:rsidP="00E73AB2">
      <w:pPr>
        <w:rPr>
          <w:rFonts w:ascii="Palatino Linotype" w:hAnsi="Palatino Linotype"/>
          <w:sz w:val="24"/>
          <w:szCs w:val="24"/>
        </w:rPr>
      </w:pPr>
      <w:r w:rsidRPr="000E513C">
        <w:rPr>
          <w:rFonts w:ascii="Palatino Linotype" w:hAnsi="Palatino Linotype"/>
          <w:sz w:val="24"/>
          <w:szCs w:val="24"/>
        </w:rPr>
        <w:t>The WWI</w:t>
      </w:r>
      <w:r w:rsidRPr="000E513C">
        <w:rPr>
          <w:rFonts w:ascii="Palatino Linotype" w:hAnsi="Palatino Linotype"/>
          <w:b/>
          <w:sz w:val="24"/>
          <w:szCs w:val="24"/>
        </w:rPr>
        <w:t xml:space="preserve"> </w:t>
      </w:r>
      <w:r w:rsidRPr="000E513C">
        <w:rPr>
          <w:rFonts w:ascii="Palatino Linotype" w:hAnsi="Palatino Linotype"/>
          <w:sz w:val="24"/>
          <w:szCs w:val="24"/>
        </w:rPr>
        <w:t xml:space="preserve">exhibition has been made possible due to an award from the Heritage Lottery Fund. </w:t>
      </w:r>
    </w:p>
    <w:p w:rsidR="00E73AB2" w:rsidRPr="000E513C" w:rsidRDefault="00E73AB2" w:rsidP="00E73AB2">
      <w:pPr>
        <w:rPr>
          <w:rFonts w:ascii="Palatino Linotype" w:hAnsi="Palatino Linotype" w:cs="Arial"/>
          <w:b/>
          <w:sz w:val="24"/>
          <w:szCs w:val="24"/>
        </w:rPr>
      </w:pPr>
      <w:r w:rsidRPr="000E513C">
        <w:rPr>
          <w:rFonts w:ascii="Palatino Linotype" w:hAnsi="Palatino Linotype" w:cs="Arial"/>
          <w:b/>
          <w:sz w:val="24"/>
          <w:szCs w:val="24"/>
        </w:rPr>
        <w:t>About the Heritage Lottery Fund</w:t>
      </w:r>
    </w:p>
    <w:p w:rsidR="00E73AB2" w:rsidRPr="000E513C" w:rsidRDefault="00E73AB2" w:rsidP="00E73AB2">
      <w:pPr>
        <w:rPr>
          <w:rFonts w:ascii="Palatino Linotype" w:hAnsi="Palatino Linotype" w:cs="Arial"/>
          <w:sz w:val="24"/>
          <w:szCs w:val="24"/>
        </w:rPr>
      </w:pPr>
      <w:r w:rsidRPr="000E513C">
        <w:rPr>
          <w:rFonts w:ascii="Palatino Linotype" w:hAnsi="Palatino Linotype" w:cs="Arial"/>
          <w:sz w:val="24"/>
          <w:szCs w:val="24"/>
        </w:rPr>
        <w:t xml:space="preserve">Using money raised through the National Lottery, the Heritage Lottery fund (HLF) aims to make a lasting difference for heritage, people and communities across the UK and help build a resilient heritage economy. From museum, parks and historic places to archaeology, natural environment and cultural traditions, we invest in every part of our diverse heritage. HLF has supported over 300,000 projects with more than £5bn across the UK. </w:t>
      </w:r>
      <w:hyperlink r:id="rId10" w:history="1">
        <w:r w:rsidRPr="000E513C">
          <w:rPr>
            <w:rStyle w:val="Hyperlink"/>
            <w:rFonts w:ascii="Palatino Linotype" w:hAnsi="Palatino Linotype" w:cs="Arial"/>
            <w:sz w:val="24"/>
            <w:szCs w:val="24"/>
          </w:rPr>
          <w:t>www.hlf.org.uk</w:t>
        </w:r>
      </w:hyperlink>
    </w:p>
    <w:p w:rsidR="00E73AB2" w:rsidRPr="000E513C" w:rsidRDefault="00E73AB2" w:rsidP="00E73AB2">
      <w:pPr>
        <w:rPr>
          <w:rFonts w:ascii="Palatino Linotype" w:hAnsi="Palatino Linotype" w:cs="Arial"/>
          <w:b/>
          <w:sz w:val="24"/>
          <w:szCs w:val="24"/>
        </w:rPr>
      </w:pPr>
      <w:r w:rsidRPr="000E513C">
        <w:rPr>
          <w:rFonts w:ascii="Palatino Linotype" w:hAnsi="Palatino Linotype" w:cs="Arial"/>
          <w:b/>
          <w:sz w:val="24"/>
          <w:szCs w:val="24"/>
        </w:rPr>
        <w:t>For further information, images and interviews please contact:</w:t>
      </w:r>
    </w:p>
    <w:p w:rsidR="00E73AB2" w:rsidRPr="000E513C" w:rsidRDefault="00E73AB2" w:rsidP="00E73AB2">
      <w:pPr>
        <w:rPr>
          <w:rFonts w:ascii="Palatino Linotype" w:hAnsi="Palatino Linotype" w:cs="Arial"/>
          <w:sz w:val="24"/>
          <w:szCs w:val="24"/>
        </w:rPr>
      </w:pPr>
      <w:r w:rsidRPr="000E513C">
        <w:rPr>
          <w:rFonts w:ascii="Palatino Linotype" w:hAnsi="Palatino Linotype" w:cs="Arial"/>
          <w:sz w:val="24"/>
          <w:szCs w:val="24"/>
        </w:rPr>
        <w:t xml:space="preserve">Morag </w:t>
      </w:r>
      <w:proofErr w:type="spellStart"/>
      <w:r w:rsidRPr="000E513C">
        <w:rPr>
          <w:rFonts w:ascii="Palatino Linotype" w:hAnsi="Palatino Linotype" w:cs="Arial"/>
          <w:sz w:val="24"/>
          <w:szCs w:val="24"/>
        </w:rPr>
        <w:t>Calderbank</w:t>
      </w:r>
      <w:proofErr w:type="spellEnd"/>
      <w:r w:rsidRPr="000E513C">
        <w:rPr>
          <w:rFonts w:ascii="Palatino Linotype" w:hAnsi="Palatino Linotype" w:cs="Arial"/>
          <w:sz w:val="24"/>
          <w:szCs w:val="24"/>
        </w:rPr>
        <w:t xml:space="preserve"> (Education and Audience Development Officer) at The Museum of Richmond on 02083321141 or </w:t>
      </w:r>
      <w:hyperlink r:id="rId11" w:history="1">
        <w:r w:rsidRPr="000E513C">
          <w:rPr>
            <w:rStyle w:val="Hyperlink"/>
            <w:rFonts w:ascii="Palatino Linotype" w:hAnsi="Palatino Linotype" w:cs="Arial"/>
            <w:sz w:val="24"/>
            <w:szCs w:val="24"/>
          </w:rPr>
          <w:t>mor.education@btconnect.com</w:t>
        </w:r>
      </w:hyperlink>
      <w:r w:rsidRPr="000E513C">
        <w:rPr>
          <w:rFonts w:ascii="Palatino Linotype" w:hAnsi="Palatino Linotype" w:cs="Arial"/>
          <w:sz w:val="24"/>
          <w:szCs w:val="24"/>
        </w:rPr>
        <w:t xml:space="preserve"> </w:t>
      </w:r>
    </w:p>
    <w:p w:rsidR="00BB4BB3" w:rsidRPr="00E73AB2" w:rsidRDefault="00BB4BB3">
      <w:pPr>
        <w:rPr>
          <w:rFonts w:ascii="Palatino Linotype" w:hAnsi="Palatino Linotype"/>
          <w:b/>
        </w:rPr>
      </w:pPr>
    </w:p>
    <w:sectPr w:rsidR="00BB4BB3" w:rsidRPr="00E73AB2" w:rsidSect="002455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75919"/>
    <w:multiLevelType w:val="hybridMultilevel"/>
    <w:tmpl w:val="1AB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55F6"/>
    <w:rsid w:val="00010E9C"/>
    <w:rsid w:val="00055379"/>
    <w:rsid w:val="000962C2"/>
    <w:rsid w:val="000A64FF"/>
    <w:rsid w:val="000A6954"/>
    <w:rsid w:val="000E513C"/>
    <w:rsid w:val="002455F6"/>
    <w:rsid w:val="00250B2F"/>
    <w:rsid w:val="002737FE"/>
    <w:rsid w:val="00413CCD"/>
    <w:rsid w:val="004823D9"/>
    <w:rsid w:val="00605B73"/>
    <w:rsid w:val="0066087B"/>
    <w:rsid w:val="006D3134"/>
    <w:rsid w:val="007D6438"/>
    <w:rsid w:val="007F270B"/>
    <w:rsid w:val="00946557"/>
    <w:rsid w:val="009962EF"/>
    <w:rsid w:val="009C7EA4"/>
    <w:rsid w:val="00A13A53"/>
    <w:rsid w:val="00BB4BB3"/>
    <w:rsid w:val="00C401BB"/>
    <w:rsid w:val="00C53E93"/>
    <w:rsid w:val="00C64314"/>
    <w:rsid w:val="00C95A66"/>
    <w:rsid w:val="00CA6CB9"/>
    <w:rsid w:val="00CC506D"/>
    <w:rsid w:val="00CE23D6"/>
    <w:rsid w:val="00CF297C"/>
    <w:rsid w:val="00E73AB2"/>
    <w:rsid w:val="00E80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F6"/>
    <w:pPr>
      <w:ind w:left="720"/>
      <w:contextualSpacing/>
    </w:pPr>
  </w:style>
  <w:style w:type="character" w:styleId="Hyperlink">
    <w:name w:val="Hyperlink"/>
    <w:basedOn w:val="DefaultParagraphFont"/>
    <w:uiPriority w:val="99"/>
    <w:unhideWhenUsed/>
    <w:rsid w:val="00BB4B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AppData/Local/Microsoft/Windows/Temporary%20Internet%20Files/Content.Outlook/6KAVDZBI/mor.education@btconnect.com" TargetMode="External"/><Relationship Id="rId5" Type="http://schemas.openxmlformats.org/officeDocument/2006/relationships/webSettings" Target="webSettings.xml"/><Relationship Id="rId10" Type="http://schemas.openxmlformats.org/officeDocument/2006/relationships/hyperlink" Target="http://www.hlf.org.uk" TargetMode="External"/><Relationship Id="rId4" Type="http://schemas.openxmlformats.org/officeDocument/2006/relationships/settings" Target="settings.xml"/><Relationship Id="rId9" Type="http://schemas.openxmlformats.org/officeDocument/2006/relationships/hyperlink" Target="mailto:museumofrichmond@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58622-BFBC-4644-BB00-B11A79C8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12</cp:revision>
  <dcterms:created xsi:type="dcterms:W3CDTF">2015-02-24T11:01:00Z</dcterms:created>
  <dcterms:modified xsi:type="dcterms:W3CDTF">2015-02-25T13:17:00Z</dcterms:modified>
</cp:coreProperties>
</file>